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37BA" w:rsidRDefault="000637BA" w:rsidP="000637BA">
      <w:pPr>
        <w:pStyle w:val="2"/>
        <w:adjustRightInd w:val="0"/>
        <w:snapToGrid w:val="0"/>
        <w:spacing w:before="0" w:after="0" w:line="560" w:lineRule="exact"/>
        <w:jc w:val="both"/>
        <w:rPr>
          <w:rFonts w:ascii="仿宋_GB2312" w:eastAsia="仿宋_GB2312" w:hAnsi="new" w:cs="Times New Roman" w:hint="eastAsia"/>
          <w:kern w:val="2"/>
          <w:sz w:val="28"/>
          <w:szCs w:val="28"/>
        </w:rPr>
      </w:pPr>
      <w:bookmarkStart w:id="0" w:name="_GoBack"/>
      <w:bookmarkEnd w:id="0"/>
      <w:r>
        <w:rPr>
          <w:rFonts w:ascii="仿宋_GB2312" w:eastAsia="仿宋_GB2312" w:hAnsi="new" w:cs="Times New Roman" w:hint="eastAsia"/>
          <w:kern w:val="2"/>
          <w:sz w:val="28"/>
          <w:szCs w:val="28"/>
        </w:rPr>
        <w:t>附件1</w:t>
      </w:r>
    </w:p>
    <w:p w:rsidR="000637BA" w:rsidRDefault="000637BA" w:rsidP="000637BA">
      <w:pPr>
        <w:pStyle w:val="2"/>
        <w:adjustRightInd w:val="0"/>
        <w:snapToGrid w:val="0"/>
        <w:spacing w:before="0" w:after="0" w:line="560" w:lineRule="exact"/>
        <w:jc w:val="both"/>
        <w:rPr>
          <w:rFonts w:ascii="仿宋_GB2312" w:eastAsia="仿宋_GB2312" w:hAnsi="new" w:cs="Times New Roman" w:hint="eastAsia"/>
          <w:kern w:val="2"/>
          <w:sz w:val="28"/>
          <w:szCs w:val="28"/>
        </w:rPr>
      </w:pPr>
    </w:p>
    <w:p w:rsidR="000637BA" w:rsidRDefault="000637BA" w:rsidP="000637BA">
      <w:pPr>
        <w:widowControl/>
        <w:spacing w:line="560" w:lineRule="exact"/>
        <w:jc w:val="center"/>
        <w:rPr>
          <w:rFonts w:ascii="方正小标宋_GBK" w:eastAsia="方正小标宋_GBK" w:hAnsi="方正小标宋_GBK" w:cs="方正小标宋_GBK"/>
          <w:b/>
          <w:color w:val="auto"/>
          <w:sz w:val="43"/>
          <w:szCs w:val="43"/>
        </w:rPr>
      </w:pPr>
      <w:r>
        <w:rPr>
          <w:rFonts w:ascii="方正小标宋_GBK" w:eastAsia="方正小标宋_GBK" w:hAnsi="方正小标宋_GBK" w:cs="方正小标宋_GBK" w:hint="eastAsia"/>
          <w:b/>
          <w:color w:val="auto"/>
          <w:sz w:val="43"/>
          <w:szCs w:val="43"/>
        </w:rPr>
        <w:t>上海市科学技术协会星级学会评估管理办法</w:t>
      </w:r>
    </w:p>
    <w:p w:rsidR="000637BA" w:rsidRDefault="000637BA" w:rsidP="000637BA">
      <w:pPr>
        <w:snapToGrid w:val="0"/>
        <w:spacing w:line="560" w:lineRule="exact"/>
        <w:ind w:firstLineChars="200" w:firstLine="602"/>
        <w:jc w:val="center"/>
        <w:rPr>
          <w:rFonts w:ascii="仿宋_GB2312" w:eastAsia="仿宋_GB2312" w:hAnsi="宋体"/>
          <w:b/>
          <w:color w:val="auto"/>
          <w:sz w:val="31"/>
          <w:szCs w:val="31"/>
        </w:rPr>
      </w:pPr>
      <w:r>
        <w:rPr>
          <w:rFonts w:ascii="仿宋" w:eastAsia="仿宋" w:hAnsi="仿宋" w:cs="仿宋" w:hint="eastAsia"/>
          <w:b/>
          <w:color w:val="auto"/>
          <w:sz w:val="30"/>
          <w:szCs w:val="30"/>
        </w:rPr>
        <w:t>（2025版）</w:t>
      </w:r>
    </w:p>
    <w:p w:rsidR="000637BA" w:rsidRDefault="000637BA" w:rsidP="000637BA">
      <w:pPr>
        <w:snapToGrid w:val="0"/>
        <w:spacing w:line="360" w:lineRule="auto"/>
        <w:jc w:val="center"/>
        <w:rPr>
          <w:rFonts w:ascii="黑体" w:eastAsia="黑体" w:hAnsi="黑体"/>
          <w:color w:val="auto"/>
          <w:sz w:val="30"/>
          <w:szCs w:val="30"/>
        </w:rPr>
      </w:pPr>
    </w:p>
    <w:p w:rsidR="000637BA" w:rsidRDefault="000637BA" w:rsidP="000637BA">
      <w:pPr>
        <w:snapToGrid w:val="0"/>
        <w:spacing w:line="360" w:lineRule="auto"/>
        <w:jc w:val="center"/>
        <w:rPr>
          <w:rFonts w:ascii="黑体" w:eastAsia="黑体" w:hAnsi="黑体"/>
          <w:color w:val="auto"/>
          <w:sz w:val="30"/>
          <w:szCs w:val="30"/>
        </w:rPr>
      </w:pPr>
      <w:r>
        <w:rPr>
          <w:rFonts w:ascii="黑体" w:eastAsia="黑体" w:hAnsi="黑体" w:hint="eastAsia"/>
          <w:color w:val="auto"/>
          <w:sz w:val="30"/>
          <w:szCs w:val="30"/>
        </w:rPr>
        <w:t>第一章  评估目的与原则</w:t>
      </w:r>
    </w:p>
    <w:p w:rsidR="000637BA" w:rsidRDefault="000637BA" w:rsidP="000637BA">
      <w:pPr>
        <w:snapToGrid w:val="0"/>
        <w:spacing w:line="360" w:lineRule="auto"/>
        <w:ind w:firstLineChars="200" w:firstLine="602"/>
        <w:rPr>
          <w:rFonts w:ascii="仿宋_GB2312" w:eastAsia="仿宋_GB2312" w:hAnsi="宋体"/>
          <w:b/>
          <w:color w:val="auto"/>
          <w:sz w:val="30"/>
          <w:szCs w:val="30"/>
        </w:rPr>
      </w:pPr>
      <w:r>
        <w:rPr>
          <w:rFonts w:ascii="仿宋_GB2312" w:eastAsia="仿宋_GB2312" w:hAnsi="宋体" w:hint="eastAsia"/>
          <w:b/>
          <w:color w:val="auto"/>
          <w:sz w:val="30"/>
          <w:szCs w:val="30"/>
        </w:rPr>
        <w:t>第一条  指导思想</w:t>
      </w:r>
    </w:p>
    <w:p w:rsidR="000637BA" w:rsidRDefault="000637BA" w:rsidP="000637BA">
      <w:pPr>
        <w:snapToGrid w:val="0"/>
        <w:spacing w:line="360" w:lineRule="auto"/>
        <w:ind w:firstLineChars="200" w:firstLine="600"/>
        <w:rPr>
          <w:rFonts w:ascii="仿宋_GB2312" w:eastAsia="仿宋_GB2312" w:hAnsi="宋体"/>
          <w:color w:val="auto"/>
          <w:sz w:val="30"/>
          <w:szCs w:val="30"/>
        </w:rPr>
      </w:pPr>
      <w:r>
        <w:rPr>
          <w:rFonts w:ascii="仿宋_GB2312" w:eastAsia="仿宋_GB2312" w:hAnsi="宋体" w:hint="eastAsia"/>
          <w:color w:val="auto"/>
          <w:sz w:val="30"/>
          <w:szCs w:val="30"/>
        </w:rPr>
        <w:t>坚持以习近平新时代中国特色社会主义思想为指导，以全面深化改革、健全科技社团管理制度为导向，努力履行科协组织“四服务”职责定位，突出示范引领，注重分类指导，通过构建科学评估体系指引学会高质量发展，打造多元开放、充满活力的现代化科技社团，为上海国际科技创新中心建设和超大城市治理现代化发展贡献科技社团的力量。</w:t>
      </w:r>
    </w:p>
    <w:p w:rsidR="000637BA" w:rsidRDefault="000637BA" w:rsidP="000637BA">
      <w:pPr>
        <w:snapToGrid w:val="0"/>
        <w:spacing w:line="360" w:lineRule="auto"/>
        <w:ind w:firstLineChars="200" w:firstLine="602"/>
        <w:rPr>
          <w:rFonts w:ascii="仿宋_GB2312" w:eastAsia="仿宋_GB2312" w:hAnsi="宋体"/>
          <w:b/>
          <w:color w:val="auto"/>
          <w:sz w:val="30"/>
          <w:szCs w:val="30"/>
        </w:rPr>
      </w:pPr>
      <w:r>
        <w:rPr>
          <w:rFonts w:ascii="仿宋_GB2312" w:eastAsia="仿宋_GB2312" w:hAnsi="宋体" w:hint="eastAsia"/>
          <w:b/>
          <w:color w:val="auto"/>
          <w:sz w:val="30"/>
          <w:szCs w:val="30"/>
        </w:rPr>
        <w:t>第二条  评估目的</w:t>
      </w:r>
    </w:p>
    <w:p w:rsidR="000637BA" w:rsidRDefault="000637BA" w:rsidP="000637BA">
      <w:pPr>
        <w:snapToGrid w:val="0"/>
        <w:spacing w:line="360" w:lineRule="auto"/>
        <w:ind w:firstLineChars="200" w:firstLine="600"/>
        <w:rPr>
          <w:rFonts w:ascii="仿宋_GB2312" w:eastAsia="仿宋_GB2312" w:hAnsi="宋体"/>
          <w:color w:val="auto"/>
          <w:sz w:val="30"/>
          <w:szCs w:val="30"/>
        </w:rPr>
      </w:pPr>
      <w:r>
        <w:rPr>
          <w:rFonts w:ascii="仿宋_GB2312" w:eastAsia="仿宋_GB2312" w:hAnsi="宋体" w:hint="eastAsia"/>
          <w:color w:val="auto"/>
          <w:sz w:val="30"/>
          <w:szCs w:val="30"/>
        </w:rPr>
        <w:t>通过星级学会评估，完善学会评价和激励机制，进一步加强对学会、协会、研究会（以下简称“学会”）的工作引导，带动学会综合能力提升，逐步建成一批社会信誉好、发展能力强、学术水平高、服务成效显著、内部管理规范的优秀学会群体。</w:t>
      </w:r>
    </w:p>
    <w:p w:rsidR="000637BA" w:rsidRDefault="000637BA" w:rsidP="000637BA">
      <w:pPr>
        <w:snapToGrid w:val="0"/>
        <w:spacing w:line="360" w:lineRule="auto"/>
        <w:ind w:firstLineChars="200" w:firstLine="602"/>
        <w:rPr>
          <w:rFonts w:ascii="仿宋_GB2312" w:eastAsia="仿宋_GB2312" w:hAnsi="宋体"/>
          <w:b/>
          <w:color w:val="auto"/>
          <w:sz w:val="30"/>
          <w:szCs w:val="30"/>
        </w:rPr>
      </w:pPr>
      <w:r>
        <w:rPr>
          <w:rFonts w:ascii="仿宋_GB2312" w:eastAsia="仿宋_GB2312" w:hAnsi="宋体" w:hint="eastAsia"/>
          <w:b/>
          <w:color w:val="auto"/>
          <w:sz w:val="30"/>
          <w:szCs w:val="30"/>
        </w:rPr>
        <w:t>第三条  评估原则</w:t>
      </w:r>
    </w:p>
    <w:p w:rsidR="000637BA" w:rsidRDefault="000637BA" w:rsidP="000637BA">
      <w:pPr>
        <w:snapToGrid w:val="0"/>
        <w:spacing w:line="360" w:lineRule="auto"/>
        <w:ind w:firstLineChars="200" w:firstLine="600"/>
        <w:rPr>
          <w:rFonts w:ascii="仿宋_GB2312" w:eastAsia="仿宋_GB2312" w:hAnsi="宋体"/>
          <w:color w:val="auto"/>
          <w:sz w:val="30"/>
          <w:szCs w:val="30"/>
        </w:rPr>
      </w:pPr>
      <w:r>
        <w:rPr>
          <w:rFonts w:ascii="仿宋_GB2312" w:eastAsia="仿宋_GB2312" w:hAnsi="宋体" w:hint="eastAsia"/>
          <w:color w:val="auto"/>
          <w:sz w:val="30"/>
          <w:szCs w:val="30"/>
        </w:rPr>
        <w:t>（一）实事求是。从学会工作实际出发，通过深入调研，制定符合学会实际情况和发展趋势的评估标准和规则，注重对学会工作实绩的评价。</w:t>
      </w:r>
    </w:p>
    <w:p w:rsidR="000637BA" w:rsidRDefault="000637BA" w:rsidP="000637BA">
      <w:pPr>
        <w:snapToGrid w:val="0"/>
        <w:spacing w:line="360" w:lineRule="auto"/>
        <w:ind w:firstLineChars="200" w:firstLine="600"/>
        <w:rPr>
          <w:rFonts w:ascii="仿宋_GB2312" w:eastAsia="仿宋_GB2312" w:hAnsi="宋体"/>
          <w:color w:val="auto"/>
          <w:sz w:val="30"/>
          <w:szCs w:val="30"/>
        </w:rPr>
      </w:pPr>
      <w:r>
        <w:rPr>
          <w:rFonts w:ascii="仿宋_GB2312" w:eastAsia="仿宋_GB2312" w:hAnsi="宋体" w:hint="eastAsia"/>
          <w:color w:val="auto"/>
          <w:sz w:val="30"/>
          <w:szCs w:val="30"/>
        </w:rPr>
        <w:t>（二）公平自愿。通过自愿申报、标准公开、专家评议、结果公示等形式和程序，保证星级学会评估工作的公正性和客观性。</w:t>
      </w:r>
    </w:p>
    <w:p w:rsidR="000637BA" w:rsidRDefault="000637BA" w:rsidP="000637BA">
      <w:pPr>
        <w:snapToGrid w:val="0"/>
        <w:spacing w:line="360" w:lineRule="auto"/>
        <w:ind w:firstLineChars="200" w:firstLine="600"/>
        <w:rPr>
          <w:rFonts w:ascii="仿宋_GB2312" w:eastAsia="仿宋_GB2312" w:hAnsi="宋体"/>
          <w:color w:val="auto"/>
          <w:sz w:val="30"/>
          <w:szCs w:val="30"/>
        </w:rPr>
      </w:pPr>
      <w:r>
        <w:rPr>
          <w:rFonts w:ascii="仿宋_GB2312" w:eastAsia="仿宋_GB2312" w:hAnsi="宋体" w:hint="eastAsia"/>
          <w:color w:val="auto"/>
          <w:sz w:val="30"/>
          <w:szCs w:val="30"/>
        </w:rPr>
        <w:lastRenderedPageBreak/>
        <w:t>（三）动态管理。加强对星级学会工作的跟踪，关注学会的持续建设与发展情况，依照监督、年检等有关规定和程序，动态调整星级学会的等级。</w:t>
      </w:r>
    </w:p>
    <w:p w:rsidR="000637BA" w:rsidRDefault="000637BA" w:rsidP="000637BA">
      <w:pPr>
        <w:snapToGrid w:val="0"/>
        <w:spacing w:line="360" w:lineRule="auto"/>
        <w:ind w:firstLineChars="200" w:firstLine="600"/>
        <w:rPr>
          <w:rFonts w:ascii="仿宋_GB2312" w:eastAsia="仿宋_GB2312" w:hAnsi="宋体"/>
          <w:color w:val="auto"/>
          <w:sz w:val="30"/>
          <w:szCs w:val="30"/>
        </w:rPr>
      </w:pPr>
      <w:r>
        <w:rPr>
          <w:rFonts w:ascii="仿宋_GB2312" w:eastAsia="仿宋_GB2312" w:hAnsi="宋体" w:hint="eastAsia"/>
          <w:color w:val="auto"/>
          <w:sz w:val="30"/>
          <w:szCs w:val="30"/>
        </w:rPr>
        <w:t>（四）绩效导向。引导学会加强规范化建设，提升科技服务能力，在技术标准制定、科技评价、技术咨询、科技期刊、科技展会等方面形成品牌效应和社会效益。</w:t>
      </w:r>
    </w:p>
    <w:p w:rsidR="000637BA" w:rsidRDefault="000637BA" w:rsidP="000637BA">
      <w:pPr>
        <w:snapToGrid w:val="0"/>
        <w:spacing w:line="360" w:lineRule="auto"/>
        <w:jc w:val="center"/>
        <w:rPr>
          <w:rFonts w:ascii="黑体" w:eastAsia="黑体" w:hAnsi="黑体"/>
          <w:color w:val="auto"/>
          <w:sz w:val="30"/>
          <w:szCs w:val="30"/>
        </w:rPr>
      </w:pPr>
      <w:r>
        <w:rPr>
          <w:rFonts w:ascii="黑体" w:eastAsia="黑体" w:hAnsi="黑体" w:hint="eastAsia"/>
          <w:color w:val="auto"/>
          <w:sz w:val="30"/>
          <w:szCs w:val="30"/>
        </w:rPr>
        <w:t>第二章  评估对象与条件</w:t>
      </w:r>
    </w:p>
    <w:p w:rsidR="000637BA" w:rsidRDefault="000637BA" w:rsidP="000637BA">
      <w:pPr>
        <w:snapToGrid w:val="0"/>
        <w:spacing w:line="360" w:lineRule="auto"/>
        <w:ind w:firstLineChars="200" w:firstLine="602"/>
        <w:rPr>
          <w:rFonts w:ascii="仿宋_GB2312" w:eastAsia="仿宋_GB2312" w:hAnsi="宋体"/>
          <w:b/>
          <w:color w:val="auto"/>
          <w:sz w:val="30"/>
          <w:szCs w:val="30"/>
        </w:rPr>
      </w:pPr>
      <w:r>
        <w:rPr>
          <w:rFonts w:ascii="仿宋_GB2312" w:eastAsia="仿宋_GB2312" w:hAnsi="宋体" w:hint="eastAsia"/>
          <w:b/>
          <w:color w:val="auto"/>
          <w:sz w:val="30"/>
          <w:szCs w:val="30"/>
        </w:rPr>
        <w:t>第四条  评估对象</w:t>
      </w:r>
    </w:p>
    <w:p w:rsidR="000637BA" w:rsidRDefault="000637BA" w:rsidP="000637BA">
      <w:pPr>
        <w:snapToGrid w:val="0"/>
        <w:spacing w:line="360" w:lineRule="auto"/>
        <w:ind w:firstLineChars="200" w:firstLine="600"/>
        <w:rPr>
          <w:rFonts w:ascii="仿宋_GB2312" w:eastAsia="仿宋_GB2312" w:hAnsi="宋体"/>
          <w:color w:val="auto"/>
          <w:sz w:val="30"/>
          <w:szCs w:val="30"/>
        </w:rPr>
      </w:pPr>
      <w:r>
        <w:rPr>
          <w:rFonts w:ascii="仿宋_GB2312" w:eastAsia="仿宋_GB2312" w:hAnsi="宋体" w:hint="eastAsia"/>
          <w:color w:val="auto"/>
          <w:sz w:val="30"/>
          <w:szCs w:val="30"/>
        </w:rPr>
        <w:t>市科协主管或所属、成立满2年，且自愿申报参加星级学会评估的学会。</w:t>
      </w:r>
    </w:p>
    <w:p w:rsidR="000637BA" w:rsidRDefault="000637BA" w:rsidP="000637BA">
      <w:pPr>
        <w:snapToGrid w:val="0"/>
        <w:spacing w:line="360" w:lineRule="auto"/>
        <w:ind w:firstLineChars="200" w:firstLine="602"/>
        <w:rPr>
          <w:rFonts w:ascii="仿宋_GB2312" w:eastAsia="仿宋_GB2312" w:hAnsi="宋体"/>
          <w:b/>
          <w:color w:val="auto"/>
          <w:sz w:val="30"/>
          <w:szCs w:val="30"/>
        </w:rPr>
      </w:pPr>
      <w:r>
        <w:rPr>
          <w:rFonts w:ascii="仿宋_GB2312" w:eastAsia="仿宋_GB2312" w:hAnsi="宋体" w:hint="eastAsia"/>
          <w:b/>
          <w:color w:val="auto"/>
          <w:sz w:val="30"/>
          <w:szCs w:val="30"/>
        </w:rPr>
        <w:t>第五条  参评条件</w:t>
      </w:r>
    </w:p>
    <w:p w:rsidR="000637BA" w:rsidRDefault="000637BA" w:rsidP="000637BA">
      <w:pPr>
        <w:snapToGrid w:val="0"/>
        <w:spacing w:line="360" w:lineRule="auto"/>
        <w:ind w:firstLineChars="200" w:firstLine="600"/>
        <w:rPr>
          <w:rFonts w:ascii="仿宋_GB2312" w:eastAsia="仿宋_GB2312" w:hAnsi="宋体"/>
          <w:color w:val="auto"/>
          <w:sz w:val="30"/>
          <w:szCs w:val="30"/>
        </w:rPr>
      </w:pPr>
      <w:r>
        <w:rPr>
          <w:rFonts w:ascii="仿宋_GB2312" w:eastAsia="仿宋_GB2312" w:hAnsi="宋体" w:hint="eastAsia"/>
          <w:color w:val="auto"/>
          <w:sz w:val="30"/>
          <w:szCs w:val="30"/>
        </w:rPr>
        <w:t>（一）执行党的路线、方针、政策，学会党组织发挥政治核心和引领作用。</w:t>
      </w:r>
    </w:p>
    <w:p w:rsidR="000637BA" w:rsidRDefault="000637BA" w:rsidP="000637BA">
      <w:pPr>
        <w:snapToGrid w:val="0"/>
        <w:spacing w:line="360" w:lineRule="auto"/>
        <w:ind w:firstLineChars="200" w:firstLine="600"/>
        <w:rPr>
          <w:rFonts w:ascii="仿宋_GB2312" w:eastAsia="仿宋_GB2312" w:hAnsi="宋体"/>
          <w:color w:val="auto"/>
          <w:sz w:val="30"/>
          <w:szCs w:val="30"/>
        </w:rPr>
      </w:pPr>
      <w:r>
        <w:rPr>
          <w:rFonts w:ascii="仿宋_GB2312" w:eastAsia="仿宋_GB2312" w:hAnsi="宋体" w:hint="eastAsia"/>
          <w:color w:val="auto"/>
          <w:sz w:val="30"/>
          <w:szCs w:val="30"/>
        </w:rPr>
        <w:t>（二）遵守各项法律法规，组织管理规范，基本制度健全，按时参加年检，参评前两年的年检结论合格。</w:t>
      </w:r>
    </w:p>
    <w:p w:rsidR="000637BA" w:rsidRDefault="000637BA" w:rsidP="000637BA">
      <w:pPr>
        <w:snapToGrid w:val="0"/>
        <w:spacing w:line="360" w:lineRule="auto"/>
        <w:ind w:firstLineChars="200" w:firstLine="600"/>
        <w:rPr>
          <w:rFonts w:ascii="仿宋_GB2312" w:eastAsia="仿宋_GB2312" w:hAnsi="宋体"/>
          <w:color w:val="auto"/>
          <w:sz w:val="30"/>
          <w:szCs w:val="30"/>
        </w:rPr>
      </w:pPr>
      <w:r>
        <w:rPr>
          <w:rFonts w:ascii="仿宋_GB2312" w:eastAsia="仿宋_GB2312" w:hAnsi="宋体" w:hint="eastAsia"/>
          <w:color w:val="auto"/>
          <w:sz w:val="30"/>
          <w:szCs w:val="30"/>
        </w:rPr>
        <w:t>（三）遵守《上海市科协实施&lt;中国科学技术协会章程&gt;细则》，按规定完成市科协委托和交办的各项工作。</w:t>
      </w:r>
    </w:p>
    <w:p w:rsidR="000637BA" w:rsidRDefault="000637BA" w:rsidP="000637BA">
      <w:pPr>
        <w:snapToGrid w:val="0"/>
        <w:spacing w:line="360" w:lineRule="auto"/>
        <w:ind w:firstLineChars="200" w:firstLine="600"/>
        <w:rPr>
          <w:rFonts w:ascii="仿宋_GB2312" w:eastAsia="仿宋_GB2312" w:hAnsi="宋体"/>
          <w:color w:val="auto"/>
          <w:sz w:val="30"/>
          <w:szCs w:val="30"/>
        </w:rPr>
      </w:pPr>
      <w:r>
        <w:rPr>
          <w:rFonts w:ascii="仿宋_GB2312" w:eastAsia="仿宋_GB2312" w:hAnsi="宋体" w:hint="eastAsia"/>
          <w:color w:val="auto"/>
          <w:sz w:val="30"/>
          <w:szCs w:val="30"/>
        </w:rPr>
        <w:t>（四）理事会重视星级学会评估工作，按要求准备申报材料和出席相关会议及活动。</w:t>
      </w:r>
    </w:p>
    <w:p w:rsidR="000637BA" w:rsidRDefault="000637BA" w:rsidP="000637BA">
      <w:pPr>
        <w:snapToGrid w:val="0"/>
        <w:spacing w:line="360" w:lineRule="auto"/>
        <w:ind w:firstLineChars="200" w:firstLine="600"/>
        <w:rPr>
          <w:rFonts w:ascii="仿宋_GB2312" w:eastAsia="仿宋_GB2312" w:hAnsi="宋体"/>
          <w:color w:val="auto"/>
          <w:sz w:val="30"/>
          <w:szCs w:val="30"/>
        </w:rPr>
      </w:pPr>
      <w:r>
        <w:rPr>
          <w:rFonts w:ascii="仿宋_GB2312" w:eastAsia="仿宋_GB2312" w:hAnsi="宋体" w:hint="eastAsia"/>
          <w:color w:val="auto"/>
          <w:sz w:val="30"/>
          <w:szCs w:val="30"/>
        </w:rPr>
        <w:t>（五）无其他不适合参评的情况发生。</w:t>
      </w:r>
    </w:p>
    <w:p w:rsidR="000637BA" w:rsidRDefault="000637BA" w:rsidP="000637BA">
      <w:pPr>
        <w:snapToGrid w:val="0"/>
        <w:spacing w:line="360" w:lineRule="auto"/>
        <w:jc w:val="center"/>
        <w:rPr>
          <w:rFonts w:ascii="黑体" w:eastAsia="黑体" w:hAnsi="黑体"/>
          <w:color w:val="auto"/>
          <w:sz w:val="30"/>
          <w:szCs w:val="30"/>
        </w:rPr>
      </w:pPr>
      <w:r>
        <w:rPr>
          <w:rFonts w:ascii="黑体" w:eastAsia="黑体" w:hAnsi="黑体" w:hint="eastAsia"/>
          <w:color w:val="auto"/>
          <w:sz w:val="30"/>
          <w:szCs w:val="30"/>
        </w:rPr>
        <w:t>第三章  评估内容与规则</w:t>
      </w:r>
    </w:p>
    <w:p w:rsidR="000637BA" w:rsidRDefault="000637BA" w:rsidP="000637BA">
      <w:pPr>
        <w:snapToGrid w:val="0"/>
        <w:spacing w:line="360" w:lineRule="auto"/>
        <w:ind w:firstLineChars="200" w:firstLine="602"/>
        <w:rPr>
          <w:rFonts w:ascii="仿宋_GB2312" w:eastAsia="仿宋_GB2312" w:hAnsi="宋体"/>
          <w:b/>
          <w:color w:val="auto"/>
          <w:sz w:val="30"/>
          <w:szCs w:val="30"/>
        </w:rPr>
      </w:pPr>
      <w:r>
        <w:rPr>
          <w:rFonts w:ascii="仿宋_GB2312" w:eastAsia="仿宋_GB2312" w:hAnsi="宋体" w:hint="eastAsia"/>
          <w:b/>
          <w:color w:val="auto"/>
          <w:sz w:val="30"/>
          <w:szCs w:val="30"/>
        </w:rPr>
        <w:t>第六条  评估内容</w:t>
      </w:r>
    </w:p>
    <w:p w:rsidR="000637BA" w:rsidRDefault="000637BA" w:rsidP="000637BA">
      <w:pPr>
        <w:snapToGrid w:val="0"/>
        <w:spacing w:line="360" w:lineRule="auto"/>
        <w:ind w:firstLineChars="200" w:firstLine="600"/>
        <w:rPr>
          <w:rFonts w:ascii="仿宋_GB2312" w:eastAsia="仿宋_GB2312" w:hAnsi="宋体"/>
          <w:color w:val="auto"/>
          <w:sz w:val="30"/>
          <w:szCs w:val="30"/>
        </w:rPr>
      </w:pPr>
      <w:r>
        <w:rPr>
          <w:rFonts w:ascii="仿宋_GB2312" w:eastAsia="仿宋_GB2312" w:hAnsi="宋体" w:hint="eastAsia"/>
          <w:color w:val="auto"/>
          <w:sz w:val="30"/>
          <w:szCs w:val="30"/>
        </w:rPr>
        <w:t>星级学会评估主要围绕学会党的建设、内部治理、行业服务和社会影响等方面的能力，对学会在评估年限内的工作实绩进行</w:t>
      </w:r>
      <w:r>
        <w:rPr>
          <w:rFonts w:ascii="仿宋_GB2312" w:eastAsia="仿宋_GB2312" w:hAnsi="宋体" w:hint="eastAsia"/>
          <w:color w:val="auto"/>
          <w:sz w:val="30"/>
          <w:szCs w:val="30"/>
        </w:rPr>
        <w:lastRenderedPageBreak/>
        <w:t>综合评判。根据评估的主要内容，并结合学会实际和发展需要，制定《上海市科协星级学会评估标准》，作为直接的评估依据。</w:t>
      </w:r>
    </w:p>
    <w:p w:rsidR="000637BA" w:rsidRDefault="000637BA" w:rsidP="000637BA">
      <w:pPr>
        <w:snapToGrid w:val="0"/>
        <w:spacing w:line="360" w:lineRule="auto"/>
        <w:ind w:firstLineChars="200" w:firstLine="602"/>
        <w:rPr>
          <w:rFonts w:ascii="仿宋_GB2312" w:eastAsia="仿宋_GB2312" w:hAnsi="宋体"/>
          <w:b/>
          <w:color w:val="auto"/>
          <w:sz w:val="30"/>
          <w:szCs w:val="30"/>
        </w:rPr>
      </w:pPr>
      <w:r>
        <w:rPr>
          <w:rFonts w:ascii="仿宋_GB2312" w:eastAsia="仿宋_GB2312" w:hAnsi="宋体" w:hint="eastAsia"/>
          <w:b/>
          <w:color w:val="auto"/>
          <w:sz w:val="30"/>
          <w:szCs w:val="30"/>
        </w:rPr>
        <w:t>第七条  评估规则</w:t>
      </w:r>
    </w:p>
    <w:p w:rsidR="000637BA" w:rsidRDefault="000637BA" w:rsidP="000637BA">
      <w:pPr>
        <w:snapToGrid w:val="0"/>
        <w:spacing w:line="360" w:lineRule="auto"/>
        <w:ind w:firstLineChars="200" w:firstLine="600"/>
        <w:rPr>
          <w:rFonts w:ascii="仿宋_GB2312" w:eastAsia="仿宋_GB2312" w:hAnsi="宋体"/>
          <w:color w:val="auto"/>
          <w:sz w:val="30"/>
          <w:szCs w:val="30"/>
        </w:rPr>
      </w:pPr>
      <w:r>
        <w:rPr>
          <w:rFonts w:ascii="仿宋_GB2312" w:eastAsia="仿宋_GB2312" w:hAnsi="宋体" w:hint="eastAsia"/>
          <w:color w:val="auto"/>
          <w:sz w:val="30"/>
          <w:szCs w:val="30"/>
        </w:rPr>
        <w:t>（一）星级学会共设置五个等级,分别为1-5星级。</w:t>
      </w:r>
    </w:p>
    <w:p w:rsidR="000637BA" w:rsidRDefault="000637BA" w:rsidP="000637BA">
      <w:pPr>
        <w:snapToGrid w:val="0"/>
        <w:spacing w:line="360" w:lineRule="auto"/>
        <w:ind w:firstLineChars="200" w:firstLine="600"/>
        <w:rPr>
          <w:rFonts w:ascii="仿宋_GB2312" w:eastAsia="仿宋_GB2312" w:hAnsi="宋体"/>
          <w:color w:val="auto"/>
          <w:sz w:val="30"/>
          <w:szCs w:val="30"/>
        </w:rPr>
      </w:pPr>
      <w:r>
        <w:rPr>
          <w:rFonts w:ascii="仿宋_GB2312" w:eastAsia="仿宋_GB2312" w:hAnsi="宋体" w:hint="eastAsia"/>
          <w:color w:val="auto"/>
          <w:sz w:val="30"/>
          <w:szCs w:val="30"/>
        </w:rPr>
        <w:t>（二）星级学会评估实行“常年受理、集中评估、动态管理”的规则。参评学会按照《评估标准》的评分条件进行评估，达到相关标准和要求的，即可获得相应等级的“星级学会”称号。</w:t>
      </w:r>
    </w:p>
    <w:p w:rsidR="000637BA" w:rsidRDefault="000637BA" w:rsidP="000637BA">
      <w:pPr>
        <w:snapToGrid w:val="0"/>
        <w:spacing w:line="360" w:lineRule="auto"/>
        <w:ind w:firstLineChars="200" w:firstLine="600"/>
        <w:rPr>
          <w:rFonts w:ascii="仿宋_GB2312" w:eastAsia="仿宋_GB2312" w:hAnsi="宋体"/>
          <w:color w:val="auto"/>
          <w:sz w:val="30"/>
          <w:szCs w:val="30"/>
        </w:rPr>
      </w:pPr>
      <w:r>
        <w:rPr>
          <w:rFonts w:ascii="仿宋_GB2312" w:eastAsia="仿宋_GB2312" w:hAnsi="宋体" w:hint="eastAsia"/>
          <w:color w:val="auto"/>
          <w:sz w:val="30"/>
          <w:szCs w:val="30"/>
        </w:rPr>
        <w:t>（三）星级学会等级有效期为5年，期满需重新参加评估。</w:t>
      </w:r>
    </w:p>
    <w:p w:rsidR="000637BA" w:rsidRDefault="000637BA" w:rsidP="000637BA">
      <w:pPr>
        <w:snapToGrid w:val="0"/>
        <w:spacing w:line="360" w:lineRule="auto"/>
        <w:ind w:firstLineChars="200" w:firstLine="600"/>
        <w:rPr>
          <w:rFonts w:ascii="仿宋_GB2312" w:eastAsia="仿宋_GB2312" w:hAnsi="宋体"/>
          <w:color w:val="auto"/>
          <w:sz w:val="30"/>
          <w:szCs w:val="30"/>
        </w:rPr>
      </w:pPr>
      <w:r>
        <w:rPr>
          <w:rFonts w:ascii="仿宋_GB2312" w:eastAsia="仿宋_GB2312" w:hAnsi="宋体" w:hint="eastAsia"/>
          <w:color w:val="auto"/>
          <w:sz w:val="30"/>
          <w:szCs w:val="30"/>
        </w:rPr>
        <w:t>（四）</w:t>
      </w:r>
      <w:bookmarkStart w:id="1" w:name="OLE_LINK14"/>
      <w:bookmarkStart w:id="2" w:name="OLE_LINK13"/>
      <w:r>
        <w:rPr>
          <w:rFonts w:ascii="仿宋_GB2312" w:eastAsia="仿宋_GB2312" w:hAnsi="宋体" w:hint="eastAsia"/>
          <w:color w:val="auto"/>
          <w:sz w:val="30"/>
          <w:szCs w:val="30"/>
        </w:rPr>
        <w:t>学会获得星级称号满2年后可以申请星级等级晋升评估。等级晋升评估通过的，授予较高等级的星级称号；等级晋升评估未通过的，仍保留原有等级至有效期满。</w:t>
      </w:r>
      <w:bookmarkEnd w:id="1"/>
      <w:bookmarkEnd w:id="2"/>
    </w:p>
    <w:p w:rsidR="000637BA" w:rsidRDefault="000637BA" w:rsidP="000637BA">
      <w:pPr>
        <w:snapToGrid w:val="0"/>
        <w:spacing w:line="360" w:lineRule="auto"/>
        <w:jc w:val="center"/>
        <w:rPr>
          <w:rFonts w:ascii="黑体" w:eastAsia="黑体" w:hAnsi="黑体"/>
          <w:color w:val="auto"/>
          <w:sz w:val="30"/>
          <w:szCs w:val="30"/>
        </w:rPr>
      </w:pPr>
      <w:r>
        <w:rPr>
          <w:rFonts w:ascii="黑体" w:eastAsia="黑体" w:hAnsi="黑体" w:hint="eastAsia"/>
          <w:color w:val="auto"/>
          <w:sz w:val="30"/>
          <w:szCs w:val="30"/>
        </w:rPr>
        <w:t>第四章  评估组织与程序</w:t>
      </w:r>
    </w:p>
    <w:p w:rsidR="000637BA" w:rsidRDefault="000637BA" w:rsidP="000637BA">
      <w:pPr>
        <w:snapToGrid w:val="0"/>
        <w:spacing w:line="360" w:lineRule="auto"/>
        <w:ind w:firstLineChars="200" w:firstLine="602"/>
        <w:rPr>
          <w:rFonts w:ascii="仿宋_GB2312" w:eastAsia="仿宋_GB2312" w:hAnsi="宋体"/>
          <w:b/>
          <w:color w:val="auto"/>
          <w:sz w:val="30"/>
          <w:szCs w:val="30"/>
        </w:rPr>
      </w:pPr>
      <w:r>
        <w:rPr>
          <w:rFonts w:ascii="仿宋_GB2312" w:eastAsia="仿宋_GB2312" w:hAnsi="宋体" w:hint="eastAsia"/>
          <w:b/>
          <w:color w:val="auto"/>
          <w:sz w:val="30"/>
          <w:szCs w:val="30"/>
        </w:rPr>
        <w:t>第八条  组织管理</w:t>
      </w:r>
    </w:p>
    <w:p w:rsidR="000637BA" w:rsidRDefault="000637BA" w:rsidP="000637BA">
      <w:pPr>
        <w:snapToGrid w:val="0"/>
        <w:spacing w:line="360" w:lineRule="auto"/>
        <w:ind w:firstLineChars="200" w:firstLine="600"/>
        <w:rPr>
          <w:rFonts w:ascii="仿宋_GB2312" w:eastAsia="仿宋_GB2312" w:hAnsi="宋体"/>
          <w:color w:val="auto"/>
          <w:sz w:val="30"/>
          <w:szCs w:val="30"/>
        </w:rPr>
      </w:pPr>
      <w:r>
        <w:rPr>
          <w:rFonts w:ascii="仿宋_GB2312" w:eastAsia="仿宋_GB2312" w:hAnsi="宋体" w:hint="eastAsia"/>
          <w:color w:val="auto"/>
          <w:sz w:val="30"/>
          <w:szCs w:val="30"/>
        </w:rPr>
        <w:t>市科协成立星级学会评估工作组，由市科协领导任组长，全面负责各项评估工作；并设立由相关领域专家组成的评估专家组，开展对星级学会的评议和指导。评估工作组下设评估办公室，市科协学会学术部（科技创新服务部）承担评估办公室具体职能，负责业务咨询、申报受理、组织评议、表彰宣传、日常监督等工作。</w:t>
      </w:r>
    </w:p>
    <w:p w:rsidR="000637BA" w:rsidRDefault="000637BA" w:rsidP="000637BA">
      <w:pPr>
        <w:snapToGrid w:val="0"/>
        <w:spacing w:line="360" w:lineRule="auto"/>
        <w:ind w:firstLineChars="200" w:firstLine="602"/>
        <w:rPr>
          <w:rFonts w:ascii="仿宋_GB2312" w:eastAsia="仿宋_GB2312" w:hAnsi="宋体"/>
          <w:b/>
          <w:color w:val="auto"/>
          <w:sz w:val="30"/>
          <w:szCs w:val="30"/>
        </w:rPr>
      </w:pPr>
      <w:r>
        <w:rPr>
          <w:rFonts w:ascii="仿宋_GB2312" w:eastAsia="仿宋_GB2312" w:hAnsi="宋体" w:hint="eastAsia"/>
          <w:b/>
          <w:color w:val="auto"/>
          <w:sz w:val="30"/>
          <w:szCs w:val="30"/>
        </w:rPr>
        <w:t>第九条  评估程序</w:t>
      </w:r>
    </w:p>
    <w:p w:rsidR="000637BA" w:rsidRDefault="000637BA" w:rsidP="000637BA">
      <w:pPr>
        <w:snapToGrid w:val="0"/>
        <w:spacing w:line="360" w:lineRule="auto"/>
        <w:ind w:firstLineChars="200" w:firstLine="600"/>
        <w:rPr>
          <w:rFonts w:ascii="仿宋_GB2312" w:eastAsia="仿宋_GB2312" w:hAnsi="宋体"/>
          <w:color w:val="auto"/>
          <w:sz w:val="30"/>
          <w:szCs w:val="30"/>
        </w:rPr>
      </w:pPr>
      <w:r>
        <w:rPr>
          <w:rFonts w:ascii="仿宋_GB2312" w:eastAsia="仿宋_GB2312" w:hAnsi="宋体" w:hint="eastAsia"/>
          <w:color w:val="auto"/>
          <w:sz w:val="30"/>
          <w:szCs w:val="30"/>
        </w:rPr>
        <w:t>星级学会评估的一般程序：</w:t>
      </w:r>
    </w:p>
    <w:p w:rsidR="000637BA" w:rsidRDefault="000637BA" w:rsidP="000637BA">
      <w:pPr>
        <w:snapToGrid w:val="0"/>
        <w:spacing w:line="360" w:lineRule="auto"/>
        <w:ind w:firstLineChars="200" w:firstLine="600"/>
        <w:rPr>
          <w:rFonts w:ascii="仿宋_GB2312" w:eastAsia="仿宋_GB2312" w:hAnsi="宋体"/>
          <w:color w:val="auto"/>
          <w:sz w:val="30"/>
          <w:szCs w:val="30"/>
        </w:rPr>
      </w:pPr>
      <w:bookmarkStart w:id="3" w:name="OLE_LINK20"/>
      <w:r>
        <w:rPr>
          <w:rFonts w:ascii="仿宋_GB2312" w:eastAsia="仿宋_GB2312" w:hAnsi="宋体" w:hint="eastAsia"/>
          <w:color w:val="auto"/>
          <w:sz w:val="30"/>
          <w:szCs w:val="30"/>
        </w:rPr>
        <w:t>（一）申报。学会根据当年星级学会评估申报通知的要求申报并提交材料。</w:t>
      </w:r>
    </w:p>
    <w:p w:rsidR="000637BA" w:rsidRDefault="000637BA" w:rsidP="000637BA">
      <w:pPr>
        <w:snapToGrid w:val="0"/>
        <w:spacing w:line="360" w:lineRule="auto"/>
        <w:ind w:firstLineChars="200" w:firstLine="600"/>
        <w:rPr>
          <w:rFonts w:ascii="仿宋_GB2312" w:eastAsia="仿宋_GB2312" w:hAnsi="宋体"/>
          <w:color w:val="auto"/>
          <w:sz w:val="30"/>
          <w:szCs w:val="30"/>
        </w:rPr>
      </w:pPr>
      <w:r>
        <w:rPr>
          <w:rFonts w:ascii="仿宋_GB2312" w:eastAsia="仿宋_GB2312" w:hAnsi="宋体" w:hint="eastAsia"/>
          <w:color w:val="auto"/>
          <w:sz w:val="30"/>
          <w:szCs w:val="30"/>
        </w:rPr>
        <w:t>（二）受理审核。评估办公室收到学会申报材料后，对材料</w:t>
      </w:r>
      <w:r>
        <w:rPr>
          <w:rFonts w:ascii="仿宋_GB2312" w:eastAsia="仿宋_GB2312" w:hAnsi="宋体" w:hint="eastAsia"/>
          <w:color w:val="auto"/>
          <w:sz w:val="30"/>
          <w:szCs w:val="30"/>
        </w:rPr>
        <w:lastRenderedPageBreak/>
        <w:t>的真实性和准确性进行审核，必要时要求有关学会作解释并补充相关说明材料。</w:t>
      </w:r>
    </w:p>
    <w:p w:rsidR="000637BA" w:rsidRDefault="000637BA" w:rsidP="000637BA">
      <w:pPr>
        <w:snapToGrid w:val="0"/>
        <w:spacing w:line="360" w:lineRule="auto"/>
        <w:ind w:firstLineChars="200" w:firstLine="600"/>
        <w:rPr>
          <w:rFonts w:ascii="仿宋_GB2312" w:eastAsia="仿宋_GB2312" w:hAnsi="宋体"/>
          <w:color w:val="auto"/>
          <w:sz w:val="30"/>
          <w:szCs w:val="30"/>
        </w:rPr>
      </w:pPr>
      <w:r>
        <w:rPr>
          <w:rFonts w:ascii="仿宋_GB2312" w:eastAsia="仿宋_GB2312" w:hAnsi="宋体" w:hint="eastAsia"/>
          <w:color w:val="auto"/>
          <w:sz w:val="30"/>
          <w:szCs w:val="30"/>
        </w:rPr>
        <w:t>（三）专家评审。评估办公室组织评估专家对星级学会进行综合评价。其中，对申报一星、二星、三星的学会主要采取材料审核评价的方式；对申报四星、五星的学会以及申请星级等级晋升的学会主要采用会议质询评价的方式。</w:t>
      </w:r>
    </w:p>
    <w:p w:rsidR="000637BA" w:rsidRDefault="000637BA" w:rsidP="000637BA">
      <w:pPr>
        <w:snapToGrid w:val="0"/>
        <w:spacing w:line="360" w:lineRule="auto"/>
        <w:ind w:firstLineChars="200" w:firstLine="600"/>
        <w:rPr>
          <w:rFonts w:ascii="仿宋_GB2312" w:eastAsia="仿宋_GB2312" w:hAnsi="宋体"/>
          <w:color w:val="auto"/>
          <w:sz w:val="30"/>
          <w:szCs w:val="30"/>
        </w:rPr>
      </w:pPr>
      <w:r>
        <w:rPr>
          <w:rFonts w:ascii="仿宋_GB2312" w:eastAsia="仿宋_GB2312" w:hAnsi="宋体" w:hint="eastAsia"/>
          <w:color w:val="auto"/>
          <w:sz w:val="30"/>
          <w:szCs w:val="30"/>
        </w:rPr>
        <w:t>（四）结果公示。评估结果经市科协星级学会评估组审定后，向社会进行公示。</w:t>
      </w:r>
    </w:p>
    <w:p w:rsidR="000637BA" w:rsidRDefault="000637BA" w:rsidP="000637BA">
      <w:pPr>
        <w:snapToGrid w:val="0"/>
        <w:spacing w:line="360" w:lineRule="auto"/>
        <w:ind w:firstLineChars="200" w:firstLine="600"/>
        <w:rPr>
          <w:rFonts w:ascii="仿宋_GB2312" w:eastAsia="仿宋_GB2312" w:hAnsi="宋体"/>
          <w:color w:val="auto"/>
          <w:sz w:val="30"/>
          <w:szCs w:val="30"/>
        </w:rPr>
      </w:pPr>
      <w:r>
        <w:rPr>
          <w:rFonts w:ascii="仿宋_GB2312" w:eastAsia="仿宋_GB2312" w:hAnsi="宋体" w:hint="eastAsia"/>
          <w:color w:val="auto"/>
          <w:sz w:val="30"/>
          <w:szCs w:val="30"/>
        </w:rPr>
        <w:t>（五）授牌。公示期无异议，向星级学会颁发证书。</w:t>
      </w:r>
    </w:p>
    <w:bookmarkEnd w:id="3"/>
    <w:p w:rsidR="000637BA" w:rsidRDefault="000637BA" w:rsidP="000637BA">
      <w:pPr>
        <w:snapToGrid w:val="0"/>
        <w:spacing w:line="360" w:lineRule="auto"/>
        <w:jc w:val="center"/>
        <w:rPr>
          <w:rFonts w:ascii="黑体" w:eastAsia="黑体" w:hAnsi="黑体"/>
          <w:color w:val="auto"/>
          <w:sz w:val="30"/>
          <w:szCs w:val="30"/>
        </w:rPr>
      </w:pPr>
      <w:r>
        <w:rPr>
          <w:rFonts w:ascii="黑体" w:eastAsia="黑体" w:hAnsi="黑体" w:hint="eastAsia"/>
          <w:color w:val="auto"/>
          <w:sz w:val="30"/>
          <w:szCs w:val="30"/>
        </w:rPr>
        <w:t>第五章  其他</w:t>
      </w:r>
    </w:p>
    <w:p w:rsidR="000637BA" w:rsidRDefault="000637BA" w:rsidP="000637BA">
      <w:pPr>
        <w:snapToGrid w:val="0"/>
        <w:spacing w:line="360" w:lineRule="auto"/>
        <w:ind w:firstLineChars="200" w:firstLine="602"/>
        <w:rPr>
          <w:rFonts w:ascii="仿宋_GB2312" w:eastAsia="仿宋_GB2312" w:hAnsi="宋体"/>
          <w:b/>
          <w:color w:val="auto"/>
          <w:sz w:val="30"/>
          <w:szCs w:val="30"/>
        </w:rPr>
      </w:pPr>
      <w:r>
        <w:rPr>
          <w:rFonts w:ascii="仿宋_GB2312" w:eastAsia="仿宋_GB2312" w:hAnsi="宋体" w:hint="eastAsia"/>
          <w:b/>
          <w:color w:val="auto"/>
          <w:sz w:val="30"/>
          <w:szCs w:val="30"/>
        </w:rPr>
        <w:t>第十条  监督机制</w:t>
      </w:r>
    </w:p>
    <w:p w:rsidR="000637BA" w:rsidRDefault="000637BA" w:rsidP="000637BA">
      <w:pPr>
        <w:snapToGrid w:val="0"/>
        <w:spacing w:line="360" w:lineRule="auto"/>
        <w:ind w:firstLineChars="200" w:firstLine="600"/>
        <w:rPr>
          <w:rFonts w:ascii="仿宋_GB2312" w:eastAsia="仿宋_GB2312" w:hAnsi="宋体"/>
          <w:color w:val="auto"/>
          <w:sz w:val="30"/>
          <w:szCs w:val="30"/>
        </w:rPr>
      </w:pPr>
      <w:r>
        <w:rPr>
          <w:rFonts w:ascii="仿宋_GB2312" w:eastAsia="仿宋_GB2312" w:hAnsi="宋体" w:hint="eastAsia"/>
          <w:color w:val="auto"/>
          <w:sz w:val="30"/>
          <w:szCs w:val="30"/>
        </w:rPr>
        <w:t>（一）对申报单位通过弄虚作假手段取得“星级学会”称号或等级晋升的，一经发现，撤销称号，收回证书，并在两年内不得重新申报星级学会评估以及市科协各类项目资助和相关的评奖评优项目（活动）。</w:t>
      </w:r>
    </w:p>
    <w:p w:rsidR="000637BA" w:rsidRDefault="000637BA" w:rsidP="000637BA">
      <w:pPr>
        <w:snapToGrid w:val="0"/>
        <w:spacing w:line="360" w:lineRule="auto"/>
        <w:ind w:firstLineChars="200" w:firstLine="600"/>
        <w:rPr>
          <w:rFonts w:ascii="仿宋_GB2312" w:eastAsia="仿宋_GB2312" w:hAnsi="宋体"/>
          <w:color w:val="auto"/>
          <w:sz w:val="30"/>
          <w:szCs w:val="30"/>
        </w:rPr>
      </w:pPr>
      <w:bookmarkStart w:id="4" w:name="OLE_LINK8"/>
      <w:bookmarkStart w:id="5" w:name="OLE_LINK7"/>
      <w:r>
        <w:rPr>
          <w:rFonts w:ascii="仿宋_GB2312" w:eastAsia="仿宋_GB2312" w:hAnsi="宋体" w:hint="eastAsia"/>
          <w:color w:val="auto"/>
          <w:sz w:val="30"/>
          <w:szCs w:val="30"/>
        </w:rPr>
        <w:t>(二) 期满重新评估未通过的，给予2年时间进行整改，整改仍不合格的，降低星级等级或取消“星级学会”称号。</w:t>
      </w:r>
    </w:p>
    <w:p w:rsidR="000637BA" w:rsidRDefault="000637BA" w:rsidP="000637BA">
      <w:pPr>
        <w:snapToGrid w:val="0"/>
        <w:spacing w:line="360" w:lineRule="auto"/>
        <w:ind w:firstLineChars="200" w:firstLine="600"/>
        <w:rPr>
          <w:rFonts w:ascii="仿宋_GB2312" w:eastAsia="仿宋_GB2312" w:hAnsi="宋体"/>
          <w:color w:val="auto"/>
          <w:sz w:val="30"/>
          <w:szCs w:val="30"/>
        </w:rPr>
      </w:pPr>
      <w:r>
        <w:rPr>
          <w:rFonts w:ascii="仿宋_GB2312" w:eastAsia="仿宋_GB2312" w:hAnsi="宋体" w:hint="eastAsia"/>
          <w:color w:val="auto"/>
          <w:sz w:val="30"/>
          <w:szCs w:val="30"/>
        </w:rPr>
        <w:t>（三）星级学会发生重大责任事故造成社会不良影响的，视情节严重给予降低星级等级或撤销星级称号的处罚。</w:t>
      </w:r>
      <w:bookmarkEnd w:id="4"/>
      <w:bookmarkEnd w:id="5"/>
    </w:p>
    <w:p w:rsidR="000637BA" w:rsidRDefault="000637BA" w:rsidP="000637BA">
      <w:pPr>
        <w:snapToGrid w:val="0"/>
        <w:spacing w:line="360" w:lineRule="auto"/>
        <w:ind w:firstLineChars="200" w:firstLine="602"/>
        <w:rPr>
          <w:rFonts w:ascii="仿宋_GB2312" w:eastAsia="仿宋_GB2312" w:hAnsi="宋体"/>
          <w:b/>
          <w:color w:val="auto"/>
          <w:sz w:val="30"/>
          <w:szCs w:val="30"/>
        </w:rPr>
      </w:pPr>
      <w:r>
        <w:rPr>
          <w:rFonts w:ascii="仿宋_GB2312" w:eastAsia="仿宋_GB2312" w:hAnsi="宋体" w:hint="eastAsia"/>
          <w:b/>
          <w:color w:val="auto"/>
          <w:sz w:val="30"/>
          <w:szCs w:val="30"/>
        </w:rPr>
        <w:t>第十一条  附则</w:t>
      </w:r>
    </w:p>
    <w:p w:rsidR="000637BA" w:rsidRDefault="000637BA" w:rsidP="000637BA">
      <w:pPr>
        <w:snapToGrid w:val="0"/>
        <w:spacing w:line="360" w:lineRule="auto"/>
        <w:ind w:firstLineChars="200" w:firstLine="600"/>
        <w:rPr>
          <w:rFonts w:ascii="仿宋_GB2312" w:eastAsia="仿宋_GB2312" w:hAnsi="宋体"/>
          <w:color w:val="auto"/>
          <w:sz w:val="30"/>
          <w:szCs w:val="30"/>
        </w:rPr>
      </w:pPr>
      <w:bookmarkStart w:id="6" w:name="OLE_LINK23"/>
      <w:bookmarkStart w:id="7" w:name="OLE_LINK24"/>
      <w:r>
        <w:rPr>
          <w:rFonts w:ascii="仿宋_GB2312" w:eastAsia="仿宋_GB2312" w:hAnsi="宋体" w:hint="eastAsia"/>
          <w:color w:val="auto"/>
          <w:sz w:val="30"/>
          <w:szCs w:val="30"/>
        </w:rPr>
        <w:t>本办法由市科协学会学术部（科技创新服务部）负责解释。</w:t>
      </w:r>
    </w:p>
    <w:p w:rsidR="000637BA" w:rsidRDefault="000637BA" w:rsidP="000637BA">
      <w:pPr>
        <w:snapToGrid w:val="0"/>
        <w:spacing w:line="360" w:lineRule="auto"/>
        <w:ind w:firstLineChars="200" w:firstLine="600"/>
        <w:rPr>
          <w:rFonts w:ascii="仿宋_GB2312" w:eastAsia="仿宋_GB2312" w:hAnsi="宋体"/>
          <w:color w:val="auto"/>
          <w:sz w:val="30"/>
          <w:szCs w:val="30"/>
        </w:rPr>
      </w:pPr>
      <w:r>
        <w:rPr>
          <w:rFonts w:ascii="仿宋_GB2312" w:eastAsia="仿宋_GB2312" w:hAnsi="宋体" w:hint="eastAsia"/>
          <w:color w:val="auto"/>
          <w:sz w:val="30"/>
          <w:szCs w:val="30"/>
        </w:rPr>
        <w:t>本办法自2025年10月30日起施行，原评估管理办法同时废止。</w:t>
      </w:r>
      <w:bookmarkEnd w:id="6"/>
      <w:bookmarkEnd w:id="7"/>
    </w:p>
    <w:p w:rsidR="000637BA" w:rsidRDefault="000637BA" w:rsidP="000637BA">
      <w:pPr>
        <w:snapToGrid w:val="0"/>
        <w:spacing w:line="360" w:lineRule="auto"/>
        <w:rPr>
          <w:rFonts w:ascii="仿宋_GB2312" w:eastAsia="仿宋_GB2312" w:hAnsi="宋体"/>
          <w:color w:val="auto"/>
          <w:sz w:val="30"/>
          <w:szCs w:val="30"/>
        </w:rPr>
      </w:pPr>
    </w:p>
    <w:p w:rsidR="000637BA" w:rsidRDefault="000637BA" w:rsidP="000637BA">
      <w:pPr>
        <w:pStyle w:val="2"/>
        <w:adjustRightInd w:val="0"/>
        <w:snapToGrid w:val="0"/>
        <w:spacing w:before="0" w:after="0" w:line="360" w:lineRule="auto"/>
        <w:ind w:firstLineChars="200" w:firstLine="600"/>
        <w:jc w:val="right"/>
        <w:rPr>
          <w:rFonts w:ascii="仿宋_GB2312" w:eastAsia="仿宋_GB2312" w:hAnsi="new" w:cs="Times New Roman" w:hint="eastAsia"/>
          <w:kern w:val="2"/>
          <w:sz w:val="30"/>
          <w:szCs w:val="30"/>
        </w:rPr>
      </w:pPr>
    </w:p>
    <w:p w:rsidR="000637BA" w:rsidRDefault="000637BA" w:rsidP="000637BA">
      <w:pPr>
        <w:snapToGrid w:val="0"/>
        <w:spacing w:line="360" w:lineRule="auto"/>
        <w:rPr>
          <w:rFonts w:ascii="仿宋" w:eastAsia="仿宋" w:hAnsi="仿宋" w:cs="仿宋"/>
          <w:color w:val="auto"/>
          <w:sz w:val="30"/>
          <w:szCs w:val="30"/>
        </w:rPr>
      </w:pPr>
      <w:r>
        <w:rPr>
          <w:rFonts w:ascii="仿宋" w:eastAsia="仿宋" w:hAnsi="仿宋" w:cs="仿宋" w:hint="eastAsia"/>
          <w:color w:val="auto"/>
          <w:sz w:val="30"/>
          <w:szCs w:val="30"/>
        </w:rPr>
        <w:t>附件3</w:t>
      </w:r>
    </w:p>
    <w:p w:rsidR="000637BA" w:rsidRDefault="000637BA" w:rsidP="000637BA">
      <w:pPr>
        <w:snapToGrid w:val="0"/>
        <w:spacing w:line="360" w:lineRule="auto"/>
        <w:jc w:val="center"/>
        <w:rPr>
          <w:rFonts w:ascii="黑体" w:eastAsia="黑体" w:hAnsi="黑体" w:cs="黑体"/>
          <w:color w:val="auto"/>
          <w:sz w:val="44"/>
          <w:szCs w:val="44"/>
        </w:rPr>
      </w:pPr>
    </w:p>
    <w:p w:rsidR="000637BA" w:rsidRDefault="000637BA" w:rsidP="000637BA">
      <w:pPr>
        <w:snapToGrid w:val="0"/>
        <w:spacing w:line="360" w:lineRule="auto"/>
        <w:jc w:val="center"/>
        <w:rPr>
          <w:rFonts w:ascii="黑体" w:eastAsia="黑体" w:hAnsi="黑体" w:cs="黑体"/>
          <w:color w:val="auto"/>
          <w:sz w:val="44"/>
          <w:szCs w:val="44"/>
        </w:rPr>
      </w:pPr>
      <w:r>
        <w:rPr>
          <w:rFonts w:ascii="黑体" w:eastAsia="黑体" w:hAnsi="黑体" w:cs="黑体" w:hint="eastAsia"/>
          <w:color w:val="auto"/>
          <w:sz w:val="44"/>
          <w:szCs w:val="44"/>
        </w:rPr>
        <w:t>上海市科学技术协会星级学会评估申报表</w:t>
      </w:r>
    </w:p>
    <w:p w:rsidR="000637BA" w:rsidRDefault="000637BA" w:rsidP="000637BA">
      <w:pPr>
        <w:snapToGrid w:val="0"/>
        <w:spacing w:line="360" w:lineRule="auto"/>
        <w:rPr>
          <w:rFonts w:ascii="仿宋" w:eastAsia="仿宋" w:hAnsi="仿宋" w:cs="仿宋"/>
          <w:color w:val="auto"/>
          <w:sz w:val="30"/>
          <w:szCs w:val="30"/>
        </w:rPr>
      </w:pPr>
    </w:p>
    <w:p w:rsidR="000637BA" w:rsidRDefault="000637BA" w:rsidP="000637BA">
      <w:pPr>
        <w:snapToGrid w:val="0"/>
        <w:spacing w:line="360" w:lineRule="auto"/>
        <w:rPr>
          <w:rFonts w:ascii="仿宋" w:eastAsia="仿宋" w:hAnsi="仿宋" w:cs="仿宋"/>
          <w:color w:val="auto"/>
          <w:sz w:val="30"/>
          <w:szCs w:val="30"/>
        </w:rPr>
      </w:pPr>
    </w:p>
    <w:p w:rsidR="000637BA" w:rsidRDefault="000637BA" w:rsidP="000637BA">
      <w:pPr>
        <w:snapToGrid w:val="0"/>
        <w:spacing w:line="360" w:lineRule="auto"/>
        <w:rPr>
          <w:rFonts w:ascii="仿宋" w:eastAsia="仿宋" w:hAnsi="仿宋" w:cs="仿宋"/>
          <w:color w:val="auto"/>
          <w:sz w:val="30"/>
          <w:szCs w:val="30"/>
        </w:rPr>
      </w:pPr>
      <w:r>
        <w:rPr>
          <w:rFonts w:ascii="仿宋" w:eastAsia="仿宋" w:hAnsi="仿宋" w:cs="仿宋" w:hint="eastAsia"/>
          <w:color w:val="auto"/>
          <w:sz w:val="30"/>
          <w:szCs w:val="30"/>
        </w:rPr>
        <w:t xml:space="preserve">申请等级（勾选）： </w:t>
      </w:r>
      <w:r>
        <w:rPr>
          <w:rFonts w:ascii="仿宋" w:eastAsia="仿宋" w:hAnsi="仿宋" w:cs="仿宋" w:hint="eastAsia"/>
          <w:color w:val="auto"/>
          <w:sz w:val="30"/>
          <w:szCs w:val="30"/>
        </w:rPr>
        <w:sym w:font="Wingdings 2" w:char="00A3"/>
      </w:r>
      <w:r>
        <w:rPr>
          <w:rFonts w:ascii="仿宋" w:eastAsia="仿宋" w:hAnsi="仿宋" w:cs="仿宋" w:hint="eastAsia"/>
          <w:color w:val="auto"/>
          <w:sz w:val="30"/>
          <w:szCs w:val="30"/>
        </w:rPr>
        <w:t xml:space="preserve"> 1星级      </w:t>
      </w:r>
      <w:r>
        <w:rPr>
          <w:rFonts w:ascii="仿宋" w:eastAsia="仿宋" w:hAnsi="仿宋" w:cs="仿宋" w:hint="eastAsia"/>
          <w:color w:val="auto"/>
          <w:sz w:val="30"/>
          <w:szCs w:val="30"/>
        </w:rPr>
        <w:sym w:font="Wingdings 2" w:char="00A3"/>
      </w:r>
      <w:r>
        <w:rPr>
          <w:rFonts w:ascii="仿宋" w:eastAsia="仿宋" w:hAnsi="仿宋" w:cs="仿宋" w:hint="eastAsia"/>
          <w:color w:val="auto"/>
          <w:sz w:val="30"/>
          <w:szCs w:val="30"/>
        </w:rPr>
        <w:t xml:space="preserve"> 2星级      </w:t>
      </w:r>
      <w:r>
        <w:rPr>
          <w:rFonts w:ascii="仿宋" w:eastAsia="仿宋" w:hAnsi="仿宋" w:cs="仿宋" w:hint="eastAsia"/>
          <w:color w:val="auto"/>
          <w:sz w:val="30"/>
          <w:szCs w:val="30"/>
        </w:rPr>
        <w:sym w:font="Wingdings 2" w:char="00A3"/>
      </w:r>
      <w:r>
        <w:rPr>
          <w:rFonts w:ascii="仿宋" w:eastAsia="仿宋" w:hAnsi="仿宋" w:cs="仿宋" w:hint="eastAsia"/>
          <w:color w:val="auto"/>
          <w:sz w:val="30"/>
          <w:szCs w:val="30"/>
        </w:rPr>
        <w:t xml:space="preserve"> 3星级  </w:t>
      </w:r>
    </w:p>
    <w:p w:rsidR="000637BA" w:rsidRDefault="000637BA" w:rsidP="000637BA">
      <w:pPr>
        <w:snapToGrid w:val="0"/>
        <w:spacing w:line="360" w:lineRule="auto"/>
        <w:rPr>
          <w:rFonts w:ascii="仿宋" w:eastAsia="仿宋" w:hAnsi="仿宋" w:cs="仿宋"/>
          <w:color w:val="auto"/>
          <w:sz w:val="10"/>
          <w:szCs w:val="10"/>
        </w:rPr>
      </w:pPr>
    </w:p>
    <w:p w:rsidR="000637BA" w:rsidRDefault="000637BA" w:rsidP="000637BA">
      <w:pPr>
        <w:snapToGrid w:val="0"/>
        <w:spacing w:line="360" w:lineRule="auto"/>
        <w:ind w:firstLineChars="900" w:firstLine="2700"/>
        <w:rPr>
          <w:rFonts w:ascii="仿宋" w:eastAsia="仿宋" w:hAnsi="仿宋" w:cs="仿宋"/>
          <w:color w:val="auto"/>
          <w:sz w:val="30"/>
          <w:szCs w:val="30"/>
        </w:rPr>
      </w:pPr>
      <w:r>
        <w:rPr>
          <w:rFonts w:ascii="仿宋" w:eastAsia="仿宋" w:hAnsi="仿宋" w:cs="仿宋" w:hint="eastAsia"/>
          <w:color w:val="auto"/>
          <w:sz w:val="30"/>
          <w:szCs w:val="30"/>
        </w:rPr>
        <w:sym w:font="Wingdings 2" w:char="00A3"/>
      </w:r>
      <w:r>
        <w:rPr>
          <w:rFonts w:ascii="仿宋" w:eastAsia="仿宋" w:hAnsi="仿宋" w:cs="仿宋" w:hint="eastAsia"/>
          <w:color w:val="auto"/>
          <w:sz w:val="30"/>
          <w:szCs w:val="30"/>
        </w:rPr>
        <w:t xml:space="preserve"> 4星级      </w:t>
      </w:r>
      <w:r>
        <w:rPr>
          <w:rFonts w:ascii="仿宋" w:eastAsia="仿宋" w:hAnsi="仿宋" w:cs="仿宋" w:hint="eastAsia"/>
          <w:color w:val="auto"/>
          <w:sz w:val="30"/>
          <w:szCs w:val="30"/>
        </w:rPr>
        <w:sym w:font="Wingdings 2" w:char="00A3"/>
      </w:r>
      <w:r>
        <w:rPr>
          <w:rFonts w:ascii="仿宋" w:eastAsia="仿宋" w:hAnsi="仿宋" w:cs="仿宋" w:hint="eastAsia"/>
          <w:color w:val="auto"/>
          <w:sz w:val="30"/>
          <w:szCs w:val="30"/>
        </w:rPr>
        <w:t xml:space="preserve"> 5星级</w:t>
      </w:r>
    </w:p>
    <w:p w:rsidR="000637BA" w:rsidRDefault="000637BA" w:rsidP="000637BA">
      <w:pPr>
        <w:snapToGrid w:val="0"/>
        <w:spacing w:line="360" w:lineRule="auto"/>
        <w:rPr>
          <w:rFonts w:ascii="仿宋" w:eastAsia="仿宋" w:hAnsi="仿宋" w:cs="仿宋"/>
          <w:color w:val="auto"/>
          <w:sz w:val="30"/>
          <w:szCs w:val="30"/>
        </w:rPr>
      </w:pPr>
    </w:p>
    <w:p w:rsidR="000637BA" w:rsidRDefault="000637BA" w:rsidP="000637BA">
      <w:pPr>
        <w:snapToGrid w:val="0"/>
        <w:spacing w:line="360" w:lineRule="auto"/>
        <w:rPr>
          <w:rFonts w:ascii="仿宋" w:eastAsia="仿宋" w:hAnsi="仿宋" w:cs="仿宋"/>
          <w:color w:val="auto"/>
          <w:sz w:val="30"/>
          <w:szCs w:val="30"/>
        </w:rPr>
      </w:pPr>
      <w:r>
        <w:rPr>
          <w:rFonts w:ascii="仿宋" w:eastAsia="仿宋" w:hAnsi="仿宋" w:cs="仿宋" w:hint="eastAsia"/>
          <w:color w:val="auto"/>
          <w:sz w:val="30"/>
          <w:szCs w:val="30"/>
        </w:rPr>
        <w:t xml:space="preserve">学会类型（勾选）： </w:t>
      </w:r>
      <w:r>
        <w:rPr>
          <w:rFonts w:ascii="仿宋" w:eastAsia="仿宋" w:hAnsi="仿宋" w:cs="仿宋" w:hint="eastAsia"/>
          <w:color w:val="auto"/>
          <w:sz w:val="30"/>
          <w:szCs w:val="30"/>
        </w:rPr>
        <w:sym w:font="Wingdings 2" w:char="00A3"/>
      </w:r>
      <w:r>
        <w:rPr>
          <w:rFonts w:ascii="仿宋" w:eastAsia="仿宋" w:hAnsi="仿宋" w:cs="仿宋" w:hint="eastAsia"/>
          <w:color w:val="auto"/>
          <w:sz w:val="30"/>
          <w:szCs w:val="30"/>
        </w:rPr>
        <w:t xml:space="preserve">  基础学术类</w:t>
      </w:r>
    </w:p>
    <w:p w:rsidR="000637BA" w:rsidRDefault="000637BA" w:rsidP="000637BA">
      <w:pPr>
        <w:snapToGrid w:val="0"/>
        <w:spacing w:line="360" w:lineRule="auto"/>
        <w:rPr>
          <w:rFonts w:ascii="仿宋" w:eastAsia="仿宋" w:hAnsi="仿宋" w:cs="仿宋"/>
          <w:color w:val="auto"/>
          <w:sz w:val="10"/>
          <w:szCs w:val="10"/>
        </w:rPr>
      </w:pPr>
    </w:p>
    <w:p w:rsidR="000637BA" w:rsidRDefault="000637BA" w:rsidP="000637BA">
      <w:pPr>
        <w:snapToGrid w:val="0"/>
        <w:spacing w:line="360" w:lineRule="auto"/>
        <w:rPr>
          <w:rFonts w:ascii="仿宋" w:eastAsia="仿宋" w:hAnsi="仿宋" w:cs="仿宋"/>
          <w:color w:val="auto"/>
          <w:sz w:val="30"/>
          <w:szCs w:val="30"/>
        </w:rPr>
      </w:pPr>
      <w:r>
        <w:rPr>
          <w:rFonts w:ascii="仿宋" w:eastAsia="仿宋" w:hAnsi="仿宋" w:cs="仿宋" w:hint="eastAsia"/>
          <w:color w:val="auto"/>
          <w:sz w:val="30"/>
          <w:szCs w:val="30"/>
        </w:rPr>
        <w:t xml:space="preserve">                  </w:t>
      </w:r>
      <w:r>
        <w:rPr>
          <w:rFonts w:ascii="仿宋" w:eastAsia="仿宋" w:hAnsi="仿宋" w:cs="仿宋" w:hint="eastAsia"/>
          <w:color w:val="auto"/>
          <w:sz w:val="30"/>
          <w:szCs w:val="30"/>
        </w:rPr>
        <w:sym w:font="Wingdings 2" w:char="00A3"/>
      </w:r>
      <w:r>
        <w:rPr>
          <w:rFonts w:ascii="仿宋" w:eastAsia="仿宋" w:hAnsi="仿宋" w:cs="仿宋" w:hint="eastAsia"/>
          <w:color w:val="auto"/>
          <w:sz w:val="30"/>
          <w:szCs w:val="30"/>
        </w:rPr>
        <w:t xml:space="preserve">  应用技术类</w:t>
      </w:r>
    </w:p>
    <w:p w:rsidR="000637BA" w:rsidRDefault="000637BA" w:rsidP="000637BA">
      <w:pPr>
        <w:snapToGrid w:val="0"/>
        <w:spacing w:line="360" w:lineRule="auto"/>
        <w:rPr>
          <w:rFonts w:ascii="仿宋" w:eastAsia="仿宋" w:hAnsi="仿宋" w:cs="仿宋"/>
          <w:color w:val="auto"/>
          <w:sz w:val="10"/>
          <w:szCs w:val="10"/>
        </w:rPr>
      </w:pPr>
    </w:p>
    <w:p w:rsidR="000637BA" w:rsidRDefault="000637BA" w:rsidP="000637BA">
      <w:pPr>
        <w:snapToGrid w:val="0"/>
        <w:spacing w:line="360" w:lineRule="auto"/>
        <w:ind w:firstLineChars="900" w:firstLine="2700"/>
        <w:rPr>
          <w:rFonts w:ascii="仿宋" w:eastAsia="仿宋" w:hAnsi="仿宋" w:cs="仿宋"/>
          <w:color w:val="auto"/>
          <w:sz w:val="30"/>
          <w:szCs w:val="30"/>
        </w:rPr>
      </w:pPr>
      <w:r>
        <w:rPr>
          <w:rFonts w:ascii="仿宋" w:eastAsia="仿宋" w:hAnsi="仿宋" w:cs="仿宋" w:hint="eastAsia"/>
          <w:color w:val="auto"/>
          <w:sz w:val="30"/>
          <w:szCs w:val="30"/>
        </w:rPr>
        <w:sym w:font="Wingdings 2" w:char="00A3"/>
      </w:r>
      <w:r>
        <w:rPr>
          <w:rFonts w:ascii="仿宋" w:eastAsia="仿宋" w:hAnsi="仿宋" w:cs="仿宋" w:hint="eastAsia"/>
          <w:color w:val="auto"/>
          <w:sz w:val="30"/>
          <w:szCs w:val="30"/>
        </w:rPr>
        <w:t xml:space="preserve">  科技群体类</w:t>
      </w:r>
    </w:p>
    <w:p w:rsidR="000637BA" w:rsidRDefault="000637BA" w:rsidP="000637BA">
      <w:pPr>
        <w:snapToGrid w:val="0"/>
        <w:spacing w:line="360" w:lineRule="auto"/>
        <w:rPr>
          <w:rFonts w:ascii="仿宋" w:eastAsia="仿宋" w:hAnsi="仿宋" w:cs="仿宋"/>
          <w:color w:val="auto"/>
          <w:sz w:val="30"/>
          <w:szCs w:val="30"/>
        </w:rPr>
      </w:pPr>
    </w:p>
    <w:p w:rsidR="000637BA" w:rsidRDefault="000637BA" w:rsidP="000637BA">
      <w:pPr>
        <w:snapToGrid w:val="0"/>
        <w:spacing w:line="360" w:lineRule="auto"/>
        <w:rPr>
          <w:rFonts w:ascii="仿宋" w:eastAsia="仿宋" w:hAnsi="仿宋" w:cs="仿宋"/>
          <w:color w:val="auto"/>
          <w:sz w:val="30"/>
          <w:szCs w:val="30"/>
        </w:rPr>
      </w:pPr>
    </w:p>
    <w:p w:rsidR="000637BA" w:rsidRDefault="000637BA" w:rsidP="000637BA">
      <w:pPr>
        <w:snapToGrid w:val="0"/>
        <w:spacing w:line="360" w:lineRule="auto"/>
        <w:rPr>
          <w:rFonts w:ascii="仿宋" w:eastAsia="仿宋" w:hAnsi="仿宋" w:cs="仿宋"/>
          <w:color w:val="auto"/>
          <w:sz w:val="30"/>
          <w:szCs w:val="30"/>
        </w:rPr>
      </w:pPr>
    </w:p>
    <w:p w:rsidR="000637BA" w:rsidRDefault="000637BA" w:rsidP="000637BA">
      <w:pPr>
        <w:snapToGrid w:val="0"/>
        <w:spacing w:line="360" w:lineRule="auto"/>
        <w:rPr>
          <w:rFonts w:ascii="仿宋" w:eastAsia="仿宋" w:hAnsi="仿宋" w:cs="仿宋"/>
          <w:color w:val="auto"/>
          <w:sz w:val="30"/>
          <w:szCs w:val="30"/>
        </w:rPr>
      </w:pPr>
      <w:r>
        <w:rPr>
          <w:noProof/>
          <w:sz w:val="30"/>
        </w:rPr>
        <w:lastRenderedPageBreak/>
        <mc:AlternateContent>
          <mc:Choice Requires="wps">
            <w:drawing>
              <wp:anchor distT="0" distB="0" distL="114300" distR="114300" simplePos="0" relativeHeight="251656704" behindDoc="0" locked="0" layoutInCell="1" allowOverlap="1" wp14:anchorId="41C071E6" wp14:editId="0EDE600C">
                <wp:simplePos x="0" y="0"/>
                <wp:positionH relativeFrom="column">
                  <wp:posOffset>0</wp:posOffset>
                </wp:positionH>
                <wp:positionV relativeFrom="paragraph">
                  <wp:posOffset>266065</wp:posOffset>
                </wp:positionV>
                <wp:extent cx="5176520" cy="8292465"/>
                <wp:effectExtent l="4445" t="4445" r="13335" b="8890"/>
                <wp:wrapSquare wrapText="bothSides"/>
                <wp:docPr id="3" name="文本框 3"/>
                <wp:cNvGraphicFramePr/>
                <a:graphic xmlns:a="http://schemas.openxmlformats.org/drawingml/2006/main">
                  <a:graphicData uri="http://schemas.microsoft.com/office/word/2010/wordprocessingShape">
                    <wps:wsp>
                      <wps:cNvSpPr txBox="1"/>
                      <wps:spPr>
                        <a:xfrm>
                          <a:off x="0" y="0"/>
                          <a:ext cx="5176520" cy="829246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0637BA" w:rsidRDefault="000637BA" w:rsidP="000637BA">
                            <w:pPr>
                              <w:snapToGrid w:val="0"/>
                              <w:spacing w:line="360" w:lineRule="auto"/>
                              <w:rPr>
                                <w:rFonts w:ascii="仿宋" w:eastAsia="仿宋" w:hAnsi="仿宋" w:cs="仿宋"/>
                                <w:color w:val="auto"/>
                                <w:sz w:val="30"/>
                                <w:szCs w:val="30"/>
                              </w:rPr>
                            </w:pPr>
                          </w:p>
                          <w:p w:rsidR="000637BA" w:rsidRDefault="000637BA" w:rsidP="000637BA">
                            <w:pPr>
                              <w:snapToGrid w:val="0"/>
                              <w:spacing w:line="360" w:lineRule="auto"/>
                              <w:rPr>
                                <w:rFonts w:ascii="仿宋" w:eastAsia="仿宋" w:hAnsi="仿宋" w:cs="仿宋"/>
                                <w:color w:val="auto"/>
                                <w:sz w:val="30"/>
                                <w:szCs w:val="30"/>
                              </w:rPr>
                            </w:pPr>
                          </w:p>
                          <w:p w:rsidR="000637BA" w:rsidRDefault="000637BA" w:rsidP="000637BA">
                            <w:pPr>
                              <w:snapToGrid w:val="0"/>
                              <w:spacing w:line="360" w:lineRule="auto"/>
                              <w:jc w:val="center"/>
                              <w:rPr>
                                <w:rFonts w:ascii="黑体" w:eastAsia="黑体" w:hAnsi="黑体" w:cs="黑体"/>
                                <w:color w:val="auto"/>
                                <w:sz w:val="44"/>
                                <w:szCs w:val="44"/>
                              </w:rPr>
                            </w:pPr>
                            <w:r>
                              <w:rPr>
                                <w:rFonts w:ascii="黑体" w:eastAsia="黑体" w:hAnsi="黑体" w:cs="黑体" w:hint="eastAsia"/>
                                <w:color w:val="auto"/>
                                <w:sz w:val="44"/>
                                <w:szCs w:val="44"/>
                              </w:rPr>
                              <w:t>承诺书</w:t>
                            </w:r>
                          </w:p>
                          <w:p w:rsidR="000637BA" w:rsidRDefault="000637BA" w:rsidP="000637BA">
                            <w:pPr>
                              <w:snapToGrid w:val="0"/>
                              <w:spacing w:line="360" w:lineRule="auto"/>
                              <w:rPr>
                                <w:rFonts w:ascii="仿宋" w:eastAsia="仿宋" w:hAnsi="仿宋" w:cs="仿宋"/>
                                <w:color w:val="auto"/>
                                <w:sz w:val="30"/>
                                <w:szCs w:val="30"/>
                              </w:rPr>
                            </w:pPr>
                          </w:p>
                          <w:p w:rsidR="000637BA" w:rsidRDefault="000637BA" w:rsidP="000637BA">
                            <w:pPr>
                              <w:snapToGrid w:val="0"/>
                              <w:spacing w:line="360" w:lineRule="auto"/>
                              <w:rPr>
                                <w:rFonts w:ascii="仿宋" w:eastAsia="仿宋" w:hAnsi="仿宋" w:cs="仿宋"/>
                                <w:color w:val="auto"/>
                                <w:sz w:val="30"/>
                                <w:szCs w:val="30"/>
                              </w:rPr>
                            </w:pPr>
                          </w:p>
                          <w:p w:rsidR="000637BA" w:rsidRDefault="000637BA" w:rsidP="000637BA">
                            <w:pPr>
                              <w:snapToGrid w:val="0"/>
                              <w:spacing w:line="480" w:lineRule="auto"/>
                              <w:ind w:firstLineChars="200" w:firstLine="600"/>
                              <w:rPr>
                                <w:rFonts w:ascii="仿宋" w:eastAsia="仿宋" w:hAnsi="仿宋" w:cs="仿宋"/>
                                <w:color w:val="auto"/>
                                <w:sz w:val="30"/>
                                <w:szCs w:val="30"/>
                              </w:rPr>
                            </w:pPr>
                            <w:r>
                              <w:rPr>
                                <w:rFonts w:ascii="仿宋" w:eastAsia="仿宋" w:hAnsi="仿宋" w:cs="仿宋" w:hint="eastAsia"/>
                                <w:color w:val="auto"/>
                                <w:sz w:val="30"/>
                                <w:szCs w:val="30"/>
                              </w:rPr>
                              <w:t>我单位</w:t>
                            </w:r>
                            <w:r>
                              <w:rPr>
                                <w:rFonts w:ascii="仿宋" w:eastAsia="仿宋" w:hAnsi="仿宋" w:cs="仿宋" w:hint="eastAsia"/>
                                <w:color w:val="auto"/>
                                <w:sz w:val="30"/>
                                <w:szCs w:val="30"/>
                                <w:u w:val="single"/>
                              </w:rPr>
                              <w:t xml:space="preserve">      （[社团全称]）       </w:t>
                            </w:r>
                            <w:r>
                              <w:rPr>
                                <w:rFonts w:ascii="仿宋" w:eastAsia="仿宋" w:hAnsi="仿宋" w:cs="仿宋" w:hint="eastAsia"/>
                                <w:color w:val="auto"/>
                                <w:sz w:val="30"/>
                                <w:szCs w:val="30"/>
                              </w:rPr>
                              <w:t>自愿申请参加上海市科协开展的星级学会评估工作。</w:t>
                            </w:r>
                          </w:p>
                          <w:p w:rsidR="000637BA" w:rsidRDefault="000637BA" w:rsidP="000637BA">
                            <w:pPr>
                              <w:snapToGrid w:val="0"/>
                              <w:spacing w:line="480" w:lineRule="auto"/>
                              <w:ind w:firstLineChars="192" w:firstLine="576"/>
                              <w:rPr>
                                <w:rFonts w:ascii="仿宋" w:eastAsia="仿宋" w:hAnsi="仿宋" w:cs="仿宋"/>
                                <w:color w:val="auto"/>
                                <w:sz w:val="30"/>
                                <w:szCs w:val="30"/>
                              </w:rPr>
                            </w:pPr>
                            <w:r>
                              <w:rPr>
                                <w:rFonts w:ascii="仿宋" w:eastAsia="仿宋" w:hAnsi="仿宋" w:cs="仿宋" w:hint="eastAsia"/>
                                <w:color w:val="auto"/>
                                <w:sz w:val="30"/>
                                <w:szCs w:val="30"/>
                              </w:rPr>
                              <w:t>我们已充分了解《上海市科学技术协会星级学会评估管理办法（2025版）》和《上海市科学技术协会星级学会评估标准（2025版）》的具体内容和要求，并确认本社团的实际情况与申报条件相符。</w:t>
                            </w:r>
                          </w:p>
                          <w:p w:rsidR="000637BA" w:rsidRDefault="000637BA" w:rsidP="000637BA">
                            <w:pPr>
                              <w:snapToGrid w:val="0"/>
                              <w:spacing w:line="480" w:lineRule="auto"/>
                              <w:ind w:firstLineChars="200" w:firstLine="600"/>
                              <w:rPr>
                                <w:rFonts w:ascii="仿宋" w:eastAsia="仿宋" w:hAnsi="仿宋" w:cs="仿宋"/>
                                <w:color w:val="auto"/>
                                <w:sz w:val="30"/>
                                <w:szCs w:val="30"/>
                              </w:rPr>
                            </w:pPr>
                            <w:r>
                              <w:rPr>
                                <w:rFonts w:ascii="仿宋" w:eastAsia="仿宋" w:hAnsi="仿宋" w:cs="仿宋" w:hint="eastAsia"/>
                                <w:color w:val="auto"/>
                                <w:sz w:val="30"/>
                                <w:szCs w:val="30"/>
                              </w:rPr>
                              <w:t>现承诺，星级学会评估申报表中的内容数据，以及提供的所有评估材料全部真实、有效、准确。</w:t>
                            </w:r>
                          </w:p>
                          <w:p w:rsidR="000637BA" w:rsidRDefault="000637BA" w:rsidP="000637BA">
                            <w:pPr>
                              <w:snapToGrid w:val="0"/>
                              <w:spacing w:line="480" w:lineRule="auto"/>
                              <w:ind w:firstLineChars="200" w:firstLine="600"/>
                              <w:rPr>
                                <w:rFonts w:ascii="仿宋" w:eastAsia="仿宋" w:hAnsi="仿宋" w:cs="仿宋"/>
                                <w:color w:val="auto"/>
                                <w:sz w:val="30"/>
                                <w:szCs w:val="30"/>
                              </w:rPr>
                            </w:pPr>
                          </w:p>
                          <w:p w:rsidR="000637BA" w:rsidRDefault="000637BA" w:rsidP="000637BA">
                            <w:pPr>
                              <w:snapToGrid w:val="0"/>
                              <w:spacing w:line="480" w:lineRule="auto"/>
                              <w:ind w:firstLineChars="200" w:firstLine="600"/>
                              <w:rPr>
                                <w:rFonts w:ascii="仿宋" w:eastAsia="仿宋" w:hAnsi="仿宋" w:cs="仿宋"/>
                                <w:color w:val="auto"/>
                                <w:sz w:val="30"/>
                                <w:szCs w:val="30"/>
                              </w:rPr>
                            </w:pPr>
                          </w:p>
                          <w:p w:rsidR="000637BA" w:rsidRDefault="000637BA" w:rsidP="000637BA">
                            <w:pPr>
                              <w:snapToGrid w:val="0"/>
                              <w:spacing w:line="480" w:lineRule="auto"/>
                              <w:ind w:firstLineChars="200" w:firstLine="600"/>
                              <w:rPr>
                                <w:rFonts w:ascii="仿宋" w:eastAsia="仿宋" w:hAnsi="仿宋" w:cs="仿宋"/>
                                <w:color w:val="auto"/>
                                <w:sz w:val="30"/>
                                <w:szCs w:val="30"/>
                              </w:rPr>
                            </w:pPr>
                            <w:r>
                              <w:rPr>
                                <w:rFonts w:ascii="仿宋" w:eastAsia="仿宋" w:hAnsi="仿宋" w:cs="仿宋" w:hint="eastAsia"/>
                                <w:color w:val="auto"/>
                                <w:sz w:val="30"/>
                                <w:szCs w:val="30"/>
                              </w:rPr>
                              <w:t xml:space="preserve">                 单位（盖章）：</w:t>
                            </w:r>
                          </w:p>
                          <w:p w:rsidR="000637BA" w:rsidRDefault="000637BA" w:rsidP="000637BA">
                            <w:pPr>
                              <w:snapToGrid w:val="0"/>
                              <w:spacing w:line="480" w:lineRule="auto"/>
                              <w:ind w:firstLineChars="200" w:firstLine="600"/>
                              <w:rPr>
                                <w:rFonts w:ascii="仿宋" w:eastAsia="仿宋" w:hAnsi="仿宋" w:cs="仿宋"/>
                                <w:color w:val="auto"/>
                                <w:sz w:val="30"/>
                                <w:szCs w:val="30"/>
                              </w:rPr>
                            </w:pPr>
                            <w:r>
                              <w:rPr>
                                <w:rFonts w:ascii="仿宋" w:eastAsia="仿宋" w:hAnsi="仿宋" w:cs="仿宋" w:hint="eastAsia"/>
                                <w:color w:val="auto"/>
                                <w:sz w:val="30"/>
                                <w:szCs w:val="30"/>
                              </w:rPr>
                              <w:t xml:space="preserve">                 理事长签名：</w:t>
                            </w:r>
                          </w:p>
                        </w:txbxContent>
                      </wps:txbx>
                      <wps:bodyPr upright="1"/>
                    </wps:wsp>
                  </a:graphicData>
                </a:graphic>
              </wp:anchor>
            </w:drawing>
          </mc:Choice>
          <mc:Fallback>
            <w:pict>
              <v:shapetype w14:anchorId="41C071E6" id="_x0000_t202" coordsize="21600,21600" o:spt="202" path="m,l,21600r21600,l21600,xe">
                <v:stroke joinstyle="miter"/>
                <v:path gradientshapeok="t" o:connecttype="rect"/>
              </v:shapetype>
              <v:shape id="文本框 3" o:spid="_x0000_s1026" type="#_x0000_t202" style="position:absolute;left:0;text-align:left;margin-left:0;margin-top:20.95pt;width:407.6pt;height:652.95pt;z-index:251656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">
                <v:textbox>
                  <w:txbxContent>
                    <w:p w:rsidR="000637BA" w:rsidRDefault="000637BA" w:rsidP="000637BA">
                      <w:pPr>
                        <w:snapToGrid w:val="0"/>
                        <w:spacing w:line="360" w:lineRule="auto"/>
                        <w:rPr>
                          <w:rFonts w:ascii="仿宋" w:eastAsia="仿宋" w:hAnsi="仿宋" w:cs="仿宋"/>
                          <w:color w:val="auto"/>
                          <w:sz w:val="30"/>
                          <w:szCs w:val="30"/>
                        </w:rPr>
                      </w:pPr>
                    </w:p>
                    <w:p w:rsidR="000637BA" w:rsidRDefault="000637BA" w:rsidP="000637BA">
                      <w:pPr>
                        <w:snapToGrid w:val="0"/>
                        <w:spacing w:line="360" w:lineRule="auto"/>
                        <w:rPr>
                          <w:rFonts w:ascii="仿宋" w:eastAsia="仿宋" w:hAnsi="仿宋" w:cs="仿宋"/>
                          <w:color w:val="auto"/>
                          <w:sz w:val="30"/>
                          <w:szCs w:val="30"/>
                        </w:rPr>
                      </w:pPr>
                    </w:p>
                    <w:p w:rsidR="000637BA" w:rsidRDefault="000637BA" w:rsidP="000637BA">
                      <w:pPr>
                        <w:snapToGrid w:val="0"/>
                        <w:spacing w:line="360" w:lineRule="auto"/>
                        <w:jc w:val="center"/>
                        <w:rPr>
                          <w:rFonts w:ascii="黑体" w:eastAsia="黑体" w:hAnsi="黑体" w:cs="黑体"/>
                          <w:color w:val="auto"/>
                          <w:sz w:val="44"/>
                          <w:szCs w:val="44"/>
                        </w:rPr>
                      </w:pPr>
                      <w:r>
                        <w:rPr>
                          <w:rFonts w:ascii="黑体" w:eastAsia="黑体" w:hAnsi="黑体" w:cs="黑体" w:hint="eastAsia"/>
                          <w:color w:val="auto"/>
                          <w:sz w:val="44"/>
                          <w:szCs w:val="44"/>
                        </w:rPr>
                        <w:t>承诺书</w:t>
                      </w:r>
                    </w:p>
                    <w:p w:rsidR="000637BA" w:rsidRDefault="000637BA" w:rsidP="000637BA">
                      <w:pPr>
                        <w:snapToGrid w:val="0"/>
                        <w:spacing w:line="360" w:lineRule="auto"/>
                        <w:rPr>
                          <w:rFonts w:ascii="仿宋" w:eastAsia="仿宋" w:hAnsi="仿宋" w:cs="仿宋"/>
                          <w:color w:val="auto"/>
                          <w:sz w:val="30"/>
                          <w:szCs w:val="30"/>
                        </w:rPr>
                      </w:pPr>
                    </w:p>
                    <w:p w:rsidR="000637BA" w:rsidRDefault="000637BA" w:rsidP="000637BA">
                      <w:pPr>
                        <w:snapToGrid w:val="0"/>
                        <w:spacing w:line="360" w:lineRule="auto"/>
                        <w:rPr>
                          <w:rFonts w:ascii="仿宋" w:eastAsia="仿宋" w:hAnsi="仿宋" w:cs="仿宋"/>
                          <w:color w:val="auto"/>
                          <w:sz w:val="30"/>
                          <w:szCs w:val="30"/>
                        </w:rPr>
                      </w:pPr>
                    </w:p>
                    <w:p w:rsidR="000637BA" w:rsidRDefault="000637BA" w:rsidP="000637BA">
                      <w:pPr>
                        <w:snapToGrid w:val="0"/>
                        <w:spacing w:line="480" w:lineRule="auto"/>
                        <w:ind w:firstLineChars="200" w:firstLine="600"/>
                        <w:rPr>
                          <w:rFonts w:ascii="仿宋" w:eastAsia="仿宋" w:hAnsi="仿宋" w:cs="仿宋"/>
                          <w:color w:val="auto"/>
                          <w:sz w:val="30"/>
                          <w:szCs w:val="30"/>
                        </w:rPr>
                      </w:pPr>
                      <w:r>
                        <w:rPr>
                          <w:rFonts w:ascii="仿宋" w:eastAsia="仿宋" w:hAnsi="仿宋" w:cs="仿宋" w:hint="eastAsia"/>
                          <w:color w:val="auto"/>
                          <w:sz w:val="30"/>
                          <w:szCs w:val="30"/>
                        </w:rPr>
                        <w:t>我单位</w:t>
                      </w:r>
                      <w:r>
                        <w:rPr>
                          <w:rFonts w:ascii="仿宋" w:eastAsia="仿宋" w:hAnsi="仿宋" w:cs="仿宋" w:hint="eastAsia"/>
                          <w:color w:val="auto"/>
                          <w:sz w:val="30"/>
                          <w:szCs w:val="30"/>
                          <w:u w:val="single"/>
                        </w:rPr>
                        <w:t xml:space="preserve">      （[社团全称]）       </w:t>
                      </w:r>
                      <w:r>
                        <w:rPr>
                          <w:rFonts w:ascii="仿宋" w:eastAsia="仿宋" w:hAnsi="仿宋" w:cs="仿宋" w:hint="eastAsia"/>
                          <w:color w:val="auto"/>
                          <w:sz w:val="30"/>
                          <w:szCs w:val="30"/>
                        </w:rPr>
                        <w:t>自愿申请参加上海市科协开展的星级学会评估工作。</w:t>
                      </w:r>
                    </w:p>
                    <w:p w:rsidR="000637BA" w:rsidRDefault="000637BA" w:rsidP="000637BA">
                      <w:pPr>
                        <w:snapToGrid w:val="0"/>
                        <w:spacing w:line="480" w:lineRule="auto"/>
                        <w:ind w:firstLineChars="192" w:firstLine="576"/>
                        <w:rPr>
                          <w:rFonts w:ascii="仿宋" w:eastAsia="仿宋" w:hAnsi="仿宋" w:cs="仿宋"/>
                          <w:color w:val="auto"/>
                          <w:sz w:val="30"/>
                          <w:szCs w:val="30"/>
                        </w:rPr>
                      </w:pPr>
                      <w:r>
                        <w:rPr>
                          <w:rFonts w:ascii="仿宋" w:eastAsia="仿宋" w:hAnsi="仿宋" w:cs="仿宋" w:hint="eastAsia"/>
                          <w:color w:val="auto"/>
                          <w:sz w:val="30"/>
                          <w:szCs w:val="30"/>
                        </w:rPr>
                        <w:t>我们已充分了解《上海市科学技术协会星级学会评估管理办法（2025版）》和《上海市科学技术协会星级学会评估标准（2025版）》的具体内容和要求，并确认本社团的实际情况与申报条件相符。</w:t>
                      </w:r>
                    </w:p>
                    <w:p w:rsidR="000637BA" w:rsidRDefault="000637BA" w:rsidP="000637BA">
                      <w:pPr>
                        <w:snapToGrid w:val="0"/>
                        <w:spacing w:line="480" w:lineRule="auto"/>
                        <w:ind w:firstLineChars="200" w:firstLine="600"/>
                        <w:rPr>
                          <w:rFonts w:ascii="仿宋" w:eastAsia="仿宋" w:hAnsi="仿宋" w:cs="仿宋"/>
                          <w:color w:val="auto"/>
                          <w:sz w:val="30"/>
                          <w:szCs w:val="30"/>
                        </w:rPr>
                      </w:pPr>
                      <w:r>
                        <w:rPr>
                          <w:rFonts w:ascii="仿宋" w:eastAsia="仿宋" w:hAnsi="仿宋" w:cs="仿宋" w:hint="eastAsia"/>
                          <w:color w:val="auto"/>
                          <w:sz w:val="30"/>
                          <w:szCs w:val="30"/>
                        </w:rPr>
                        <w:t>现承诺，星级学会评估申报表中的内容数据，以及提供的所有评估材料全部真实、有效、准确。</w:t>
                      </w:r>
                    </w:p>
                    <w:p w:rsidR="000637BA" w:rsidRDefault="000637BA" w:rsidP="000637BA">
                      <w:pPr>
                        <w:snapToGrid w:val="0"/>
                        <w:spacing w:line="480" w:lineRule="auto"/>
                        <w:ind w:firstLineChars="200" w:firstLine="600"/>
                        <w:rPr>
                          <w:rFonts w:ascii="仿宋" w:eastAsia="仿宋" w:hAnsi="仿宋" w:cs="仿宋"/>
                          <w:color w:val="auto"/>
                          <w:sz w:val="30"/>
                          <w:szCs w:val="30"/>
                        </w:rPr>
                      </w:pPr>
                    </w:p>
                    <w:p w:rsidR="000637BA" w:rsidRDefault="000637BA" w:rsidP="000637BA">
                      <w:pPr>
                        <w:snapToGrid w:val="0"/>
                        <w:spacing w:line="480" w:lineRule="auto"/>
                        <w:ind w:firstLineChars="200" w:firstLine="600"/>
                        <w:rPr>
                          <w:rFonts w:ascii="仿宋" w:eastAsia="仿宋" w:hAnsi="仿宋" w:cs="仿宋"/>
                          <w:color w:val="auto"/>
                          <w:sz w:val="30"/>
                          <w:szCs w:val="30"/>
                        </w:rPr>
                      </w:pPr>
                    </w:p>
                    <w:p w:rsidR="000637BA" w:rsidRDefault="000637BA" w:rsidP="000637BA">
                      <w:pPr>
                        <w:snapToGrid w:val="0"/>
                        <w:spacing w:line="480" w:lineRule="auto"/>
                        <w:ind w:firstLineChars="200" w:firstLine="600"/>
                        <w:rPr>
                          <w:rFonts w:ascii="仿宋" w:eastAsia="仿宋" w:hAnsi="仿宋" w:cs="仿宋"/>
                          <w:color w:val="auto"/>
                          <w:sz w:val="30"/>
                          <w:szCs w:val="30"/>
                        </w:rPr>
                      </w:pPr>
                      <w:r>
                        <w:rPr>
                          <w:rFonts w:ascii="仿宋" w:eastAsia="仿宋" w:hAnsi="仿宋" w:cs="仿宋" w:hint="eastAsia"/>
                          <w:color w:val="auto"/>
                          <w:sz w:val="30"/>
                          <w:szCs w:val="30"/>
                        </w:rPr>
                        <w:t xml:space="preserve">                 单位（盖章）：</w:t>
                      </w:r>
                    </w:p>
                    <w:p w:rsidR="000637BA" w:rsidRDefault="000637BA" w:rsidP="000637BA">
                      <w:pPr>
                        <w:snapToGrid w:val="0"/>
                        <w:spacing w:line="480" w:lineRule="auto"/>
                        <w:ind w:firstLineChars="200" w:firstLine="600"/>
                        <w:rPr>
                          <w:rFonts w:ascii="仿宋" w:eastAsia="仿宋" w:hAnsi="仿宋" w:cs="仿宋"/>
                          <w:color w:val="auto"/>
                          <w:sz w:val="30"/>
                          <w:szCs w:val="30"/>
                        </w:rPr>
                      </w:pPr>
                      <w:r>
                        <w:rPr>
                          <w:rFonts w:ascii="仿宋" w:eastAsia="仿宋" w:hAnsi="仿宋" w:cs="仿宋" w:hint="eastAsia"/>
                          <w:color w:val="auto"/>
                          <w:sz w:val="30"/>
                          <w:szCs w:val="30"/>
                        </w:rPr>
                        <w:t xml:space="preserve">                 理事长签名：</w:t>
                      </w:r>
                    </w:p>
                  </w:txbxContent>
                </v:textbox>
                <w10:wrap type="square"/>
              </v:shape>
            </w:pict>
          </mc:Fallback>
        </mc:AlternateContent>
      </w:r>
    </w:p>
    <w:p w:rsidR="000637BA" w:rsidRDefault="000637BA" w:rsidP="000637BA">
      <w:pPr>
        <w:snapToGrid w:val="0"/>
        <w:spacing w:line="360" w:lineRule="auto"/>
        <w:rPr>
          <w:rFonts w:ascii="仿宋" w:eastAsia="仿宋" w:hAnsi="仿宋" w:cs="仿宋"/>
          <w:color w:val="auto"/>
          <w:sz w:val="30"/>
          <w:szCs w:val="30"/>
        </w:rPr>
      </w:pPr>
      <w:r>
        <w:rPr>
          <w:noProof/>
          <w:sz w:val="30"/>
        </w:rPr>
        <w:lastRenderedPageBreak/>
        <mc:AlternateContent>
          <mc:Choice Requires="wps">
            <w:drawing>
              <wp:anchor distT="0" distB="0" distL="114300" distR="114300" simplePos="0" relativeHeight="251659776" behindDoc="0" locked="0" layoutInCell="1" allowOverlap="1" wp14:anchorId="04175786" wp14:editId="0E8554C6">
                <wp:simplePos x="0" y="0"/>
                <wp:positionH relativeFrom="column">
                  <wp:posOffset>0</wp:posOffset>
                </wp:positionH>
                <wp:positionV relativeFrom="paragraph">
                  <wp:posOffset>266065</wp:posOffset>
                </wp:positionV>
                <wp:extent cx="5176520" cy="8292465"/>
                <wp:effectExtent l="4445" t="4445" r="13335" b="8890"/>
                <wp:wrapSquare wrapText="bothSides"/>
                <wp:docPr id="1" name="文本框 1"/>
                <wp:cNvGraphicFramePr/>
                <a:graphic xmlns:a="http://schemas.openxmlformats.org/drawingml/2006/main">
                  <a:graphicData uri="http://schemas.microsoft.com/office/word/2010/wordprocessingShape">
                    <wps:wsp>
                      <wps:cNvSpPr txBox="1"/>
                      <wps:spPr>
                        <a:xfrm>
                          <a:off x="0" y="0"/>
                          <a:ext cx="5176520" cy="829246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0637BA" w:rsidRDefault="000637BA" w:rsidP="000637BA">
                            <w:pPr>
                              <w:snapToGrid w:val="0"/>
                              <w:spacing w:line="360" w:lineRule="auto"/>
                              <w:rPr>
                                <w:rFonts w:ascii="仿宋" w:eastAsia="仿宋" w:hAnsi="仿宋" w:cs="仿宋"/>
                                <w:color w:val="auto"/>
                                <w:sz w:val="30"/>
                                <w:szCs w:val="30"/>
                              </w:rPr>
                            </w:pPr>
                          </w:p>
                          <w:p w:rsidR="000637BA" w:rsidRDefault="000637BA" w:rsidP="000637BA">
                            <w:pPr>
                              <w:snapToGrid w:val="0"/>
                              <w:spacing w:line="360" w:lineRule="auto"/>
                              <w:jc w:val="center"/>
                              <w:rPr>
                                <w:rFonts w:ascii="黑体" w:eastAsia="黑体" w:hAnsi="黑体" w:cs="黑体"/>
                                <w:color w:val="auto"/>
                                <w:sz w:val="36"/>
                                <w:szCs w:val="36"/>
                              </w:rPr>
                            </w:pPr>
                            <w:r>
                              <w:rPr>
                                <w:rFonts w:ascii="黑体" w:eastAsia="黑体" w:hAnsi="黑体" w:cs="黑体" w:hint="eastAsia"/>
                                <w:color w:val="auto"/>
                                <w:sz w:val="36"/>
                                <w:szCs w:val="36"/>
                              </w:rPr>
                              <w:t>上海市科学技术协会星级学会评估报告</w:t>
                            </w:r>
                          </w:p>
                          <w:p w:rsidR="000637BA" w:rsidRDefault="000637BA" w:rsidP="000637BA">
                            <w:pPr>
                              <w:snapToGrid w:val="0"/>
                              <w:spacing w:line="360" w:lineRule="auto"/>
                              <w:rPr>
                                <w:rFonts w:ascii="仿宋" w:eastAsia="仿宋" w:hAnsi="仿宋" w:cs="仿宋"/>
                                <w:color w:val="auto"/>
                                <w:sz w:val="30"/>
                                <w:szCs w:val="30"/>
                              </w:rPr>
                            </w:pPr>
                          </w:p>
                          <w:p w:rsidR="000637BA" w:rsidRDefault="000637BA" w:rsidP="000637BA">
                            <w:pPr>
                              <w:snapToGrid w:val="0"/>
                              <w:spacing w:line="360" w:lineRule="auto"/>
                              <w:rPr>
                                <w:rFonts w:ascii="仿宋" w:eastAsia="仿宋" w:hAnsi="仿宋" w:cs="仿宋"/>
                                <w:color w:val="auto"/>
                                <w:sz w:val="30"/>
                                <w:szCs w:val="30"/>
                              </w:rPr>
                            </w:pPr>
                            <w:r>
                              <w:rPr>
                                <w:rFonts w:ascii="仿宋" w:eastAsia="仿宋" w:hAnsi="仿宋" w:cs="仿宋" w:hint="eastAsia"/>
                                <w:color w:val="auto"/>
                                <w:sz w:val="30"/>
                                <w:szCs w:val="30"/>
                              </w:rPr>
                              <w:t xml:space="preserve">   （请从学会党建、内部治理、同业服务和社会影响四个方面对学会近年来的工作进行总结。）</w:t>
                            </w:r>
                          </w:p>
                        </w:txbxContent>
                      </wps:txbx>
                      <wps:bodyPr upright="1"/>
                    </wps:wsp>
                  </a:graphicData>
                </a:graphic>
              </wp:anchor>
            </w:drawing>
          </mc:Choice>
          <mc:Fallback>
            <w:pict>
              <v:shape w14:anchorId="04175786" id="文本框 1" o:spid="_x0000_s1027" type="#_x0000_t202" style="position:absolute;left:0;text-align:left;margin-left:0;margin-top:20.95pt;width:407.6pt;height:652.95pt;z-index:251659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">
                <v:textbox>
                  <w:txbxContent>
                    <w:p w:rsidR="000637BA" w:rsidRDefault="000637BA" w:rsidP="000637BA">
                      <w:pPr>
                        <w:snapToGrid w:val="0"/>
                        <w:spacing w:line="360" w:lineRule="auto"/>
                        <w:rPr>
                          <w:rFonts w:ascii="仿宋" w:eastAsia="仿宋" w:hAnsi="仿宋" w:cs="仿宋"/>
                          <w:color w:val="auto"/>
                          <w:sz w:val="30"/>
                          <w:szCs w:val="30"/>
                        </w:rPr>
                      </w:pPr>
                    </w:p>
                    <w:p w:rsidR="000637BA" w:rsidRDefault="000637BA" w:rsidP="000637BA">
                      <w:pPr>
                        <w:snapToGrid w:val="0"/>
                        <w:spacing w:line="360" w:lineRule="auto"/>
                        <w:jc w:val="center"/>
                        <w:rPr>
                          <w:rFonts w:ascii="黑体" w:eastAsia="黑体" w:hAnsi="黑体" w:cs="黑体"/>
                          <w:color w:val="auto"/>
                          <w:sz w:val="36"/>
                          <w:szCs w:val="36"/>
                        </w:rPr>
                      </w:pPr>
                      <w:r>
                        <w:rPr>
                          <w:rFonts w:ascii="黑体" w:eastAsia="黑体" w:hAnsi="黑体" w:cs="黑体" w:hint="eastAsia"/>
                          <w:color w:val="auto"/>
                          <w:sz w:val="36"/>
                          <w:szCs w:val="36"/>
                        </w:rPr>
                        <w:t>上海市科学技术协会星级学会评估报告</w:t>
                      </w:r>
                    </w:p>
                    <w:p w:rsidR="000637BA" w:rsidRDefault="000637BA" w:rsidP="000637BA">
                      <w:pPr>
                        <w:snapToGrid w:val="0"/>
                        <w:spacing w:line="360" w:lineRule="auto"/>
                        <w:rPr>
                          <w:rFonts w:ascii="仿宋" w:eastAsia="仿宋" w:hAnsi="仿宋" w:cs="仿宋"/>
                          <w:color w:val="auto"/>
                          <w:sz w:val="30"/>
                          <w:szCs w:val="30"/>
                        </w:rPr>
                      </w:pPr>
                    </w:p>
                    <w:p w:rsidR="000637BA" w:rsidRDefault="000637BA" w:rsidP="000637BA">
                      <w:pPr>
                        <w:snapToGrid w:val="0"/>
                        <w:spacing w:line="360" w:lineRule="auto"/>
                        <w:rPr>
                          <w:rFonts w:ascii="仿宋" w:eastAsia="仿宋" w:hAnsi="仿宋" w:cs="仿宋"/>
                          <w:color w:val="auto"/>
                          <w:sz w:val="30"/>
                          <w:szCs w:val="30"/>
                        </w:rPr>
                      </w:pPr>
                      <w:r>
                        <w:rPr>
                          <w:rFonts w:ascii="仿宋" w:eastAsia="仿宋" w:hAnsi="仿宋" w:cs="仿宋" w:hint="eastAsia"/>
                          <w:color w:val="auto"/>
                          <w:sz w:val="30"/>
                          <w:szCs w:val="30"/>
                        </w:rPr>
                        <w:t xml:space="preserve">   （请从学会党建、内部治理、同业服务和社会影响四个方面对学会近年来的工作进行总结。）</w:t>
                      </w:r>
                    </w:p>
                  </w:txbxContent>
                </v:textbox>
                <w10:wrap type="square"/>
              </v:shape>
            </w:pict>
          </mc:Fallback>
        </mc:AlternateContent>
      </w:r>
    </w:p>
    <w:p w:rsidR="000637BA" w:rsidRDefault="000637BA" w:rsidP="000637BA">
      <w:pPr>
        <w:snapToGrid w:val="0"/>
        <w:spacing w:line="360" w:lineRule="auto"/>
        <w:rPr>
          <w:rFonts w:ascii="仿宋" w:eastAsia="仿宋" w:hAnsi="仿宋" w:cs="仿宋"/>
          <w:color w:val="auto"/>
          <w:sz w:val="30"/>
          <w:szCs w:val="30"/>
        </w:rPr>
      </w:pPr>
      <w:r>
        <w:rPr>
          <w:noProof/>
          <w:sz w:val="30"/>
        </w:rPr>
        <w:lastRenderedPageBreak/>
        <mc:AlternateContent>
          <mc:Choice Requires="wps">
            <w:drawing>
              <wp:anchor distT="0" distB="0" distL="114300" distR="114300" simplePos="0" relativeHeight="251660800" behindDoc="0" locked="0" layoutInCell="1" allowOverlap="1" wp14:anchorId="2C11E009" wp14:editId="44CC8446">
                <wp:simplePos x="0" y="0"/>
                <wp:positionH relativeFrom="column">
                  <wp:posOffset>0</wp:posOffset>
                </wp:positionH>
                <wp:positionV relativeFrom="paragraph">
                  <wp:posOffset>266065</wp:posOffset>
                </wp:positionV>
                <wp:extent cx="5176520" cy="8292465"/>
                <wp:effectExtent l="4445" t="4445" r="13335" b="8890"/>
                <wp:wrapSquare wrapText="bothSides"/>
                <wp:docPr id="2" name="文本框 2"/>
                <wp:cNvGraphicFramePr/>
                <a:graphic xmlns:a="http://schemas.openxmlformats.org/drawingml/2006/main">
                  <a:graphicData uri="http://schemas.microsoft.com/office/word/2010/wordprocessingShape">
                    <wps:wsp>
                      <wps:cNvSpPr txBox="1"/>
                      <wps:spPr>
                        <a:xfrm>
                          <a:off x="0" y="0"/>
                          <a:ext cx="5176520" cy="829246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0637BA" w:rsidRDefault="000637BA" w:rsidP="000637BA">
                            <w:pPr>
                              <w:snapToGrid w:val="0"/>
                              <w:spacing w:line="360" w:lineRule="auto"/>
                              <w:rPr>
                                <w:rFonts w:ascii="仿宋" w:eastAsia="仿宋" w:hAnsi="仿宋" w:cs="仿宋"/>
                                <w:color w:val="auto"/>
                                <w:sz w:val="30"/>
                                <w:szCs w:val="30"/>
                              </w:rPr>
                            </w:pPr>
                          </w:p>
                          <w:p w:rsidR="000637BA" w:rsidRDefault="000637BA" w:rsidP="000637BA">
                            <w:pPr>
                              <w:snapToGrid w:val="0"/>
                              <w:spacing w:line="360" w:lineRule="auto"/>
                              <w:jc w:val="center"/>
                              <w:rPr>
                                <w:rFonts w:ascii="仿宋" w:eastAsia="仿宋" w:hAnsi="仿宋" w:cs="仿宋"/>
                                <w:color w:val="auto"/>
                                <w:sz w:val="30"/>
                                <w:szCs w:val="30"/>
                              </w:rPr>
                            </w:pPr>
                            <w:r>
                              <w:rPr>
                                <w:rFonts w:ascii="黑体" w:eastAsia="黑体" w:hAnsi="黑体" w:cs="黑体" w:hint="eastAsia"/>
                                <w:color w:val="auto"/>
                                <w:sz w:val="36"/>
                                <w:szCs w:val="36"/>
                              </w:rPr>
                              <w:t>学会特色工作介绍</w:t>
                            </w:r>
                          </w:p>
                          <w:p w:rsidR="000637BA" w:rsidRDefault="000637BA" w:rsidP="000637BA">
                            <w:pPr>
                              <w:snapToGrid w:val="0"/>
                              <w:spacing w:line="360" w:lineRule="auto"/>
                              <w:rPr>
                                <w:rFonts w:ascii="仿宋" w:eastAsia="仿宋" w:hAnsi="仿宋" w:cs="仿宋"/>
                                <w:color w:val="auto"/>
                                <w:sz w:val="30"/>
                                <w:szCs w:val="30"/>
                              </w:rPr>
                            </w:pPr>
                            <w:r>
                              <w:rPr>
                                <w:rFonts w:ascii="仿宋" w:eastAsia="仿宋" w:hAnsi="仿宋" w:cs="仿宋" w:hint="eastAsia"/>
                                <w:color w:val="auto"/>
                                <w:sz w:val="30"/>
                                <w:szCs w:val="30"/>
                              </w:rPr>
                              <w:t xml:space="preserve">   </w:t>
                            </w:r>
                          </w:p>
                        </w:txbxContent>
                      </wps:txbx>
                      <wps:bodyPr upright="1"/>
                    </wps:wsp>
                  </a:graphicData>
                </a:graphic>
              </wp:anchor>
            </w:drawing>
          </mc:Choice>
          <mc:Fallback>
            <w:pict>
              <v:shape w14:anchorId="2C11E009" id="文本框 2" o:spid="_x0000_s1028" type="#_x0000_t202" style="position:absolute;left:0;text-align:left;margin-left:0;margin-top:20.95pt;width:407.6pt;height:652.95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">
                <v:textbox>
                  <w:txbxContent>
                    <w:p w:rsidR="000637BA" w:rsidRDefault="000637BA" w:rsidP="000637BA">
                      <w:pPr>
                        <w:snapToGrid w:val="0"/>
                        <w:spacing w:line="360" w:lineRule="auto"/>
                        <w:rPr>
                          <w:rFonts w:ascii="仿宋" w:eastAsia="仿宋" w:hAnsi="仿宋" w:cs="仿宋"/>
                          <w:color w:val="auto"/>
                          <w:sz w:val="30"/>
                          <w:szCs w:val="30"/>
                        </w:rPr>
                      </w:pPr>
                    </w:p>
                    <w:p w:rsidR="000637BA" w:rsidRDefault="000637BA" w:rsidP="000637BA">
                      <w:pPr>
                        <w:snapToGrid w:val="0"/>
                        <w:spacing w:line="360" w:lineRule="auto"/>
                        <w:jc w:val="center"/>
                        <w:rPr>
                          <w:rFonts w:ascii="仿宋" w:eastAsia="仿宋" w:hAnsi="仿宋" w:cs="仿宋"/>
                          <w:color w:val="auto"/>
                          <w:sz w:val="30"/>
                          <w:szCs w:val="30"/>
                        </w:rPr>
                      </w:pPr>
                      <w:r>
                        <w:rPr>
                          <w:rFonts w:ascii="黑体" w:eastAsia="黑体" w:hAnsi="黑体" w:cs="黑体" w:hint="eastAsia"/>
                          <w:color w:val="auto"/>
                          <w:sz w:val="36"/>
                          <w:szCs w:val="36"/>
                        </w:rPr>
                        <w:t>学会特色工作介绍</w:t>
                      </w:r>
                    </w:p>
                    <w:p w:rsidR="000637BA" w:rsidRDefault="000637BA" w:rsidP="000637BA">
                      <w:pPr>
                        <w:snapToGrid w:val="0"/>
                        <w:spacing w:line="360" w:lineRule="auto"/>
                        <w:rPr>
                          <w:rFonts w:ascii="仿宋" w:eastAsia="仿宋" w:hAnsi="仿宋" w:cs="仿宋"/>
                          <w:color w:val="auto"/>
                          <w:sz w:val="30"/>
                          <w:szCs w:val="30"/>
                        </w:rPr>
                      </w:pPr>
                      <w:r>
                        <w:rPr>
                          <w:rFonts w:ascii="仿宋" w:eastAsia="仿宋" w:hAnsi="仿宋" w:cs="仿宋" w:hint="eastAsia"/>
                          <w:color w:val="auto"/>
                          <w:sz w:val="30"/>
                          <w:szCs w:val="30"/>
                        </w:rPr>
                        <w:t xml:space="preserve">   </w:t>
                      </w:r>
                    </w:p>
                  </w:txbxContent>
                </v:textbox>
                <w10:wrap type="square"/>
              </v:shape>
            </w:pict>
          </mc:Fallback>
        </mc:AlternateContent>
      </w:r>
    </w:p>
    <w:p w:rsidR="000637BA" w:rsidRDefault="000637BA" w:rsidP="000637BA">
      <w:pPr>
        <w:snapToGrid w:val="0"/>
        <w:jc w:val="center"/>
        <w:rPr>
          <w:rFonts w:ascii="黑体" w:eastAsia="黑体" w:hAnsi="黑体"/>
          <w:b/>
          <w:color w:val="auto"/>
          <w:sz w:val="36"/>
          <w:szCs w:val="36"/>
        </w:rPr>
      </w:pPr>
      <w:r>
        <w:rPr>
          <w:rFonts w:ascii="黑体" w:eastAsia="黑体" w:hAnsi="黑体" w:hint="eastAsia"/>
          <w:b/>
          <w:color w:val="auto"/>
          <w:sz w:val="36"/>
          <w:szCs w:val="36"/>
        </w:rPr>
        <w:lastRenderedPageBreak/>
        <w:t>上海市科学技术协会星级学会自评分表</w:t>
      </w:r>
    </w:p>
    <w:p w:rsidR="000637BA" w:rsidRDefault="000637BA" w:rsidP="000637BA">
      <w:pPr>
        <w:snapToGrid w:val="0"/>
        <w:jc w:val="center"/>
        <w:rPr>
          <w:rFonts w:ascii="黑体" w:eastAsia="黑体" w:hAnsi="黑体"/>
          <w:b/>
          <w:sz w:val="36"/>
          <w:szCs w:val="36"/>
        </w:rPr>
      </w:pPr>
    </w:p>
    <w:p w:rsidR="000637BA" w:rsidRDefault="000637BA" w:rsidP="000637BA">
      <w:pPr>
        <w:snapToGrid w:val="0"/>
        <w:spacing w:line="300" w:lineRule="auto"/>
        <w:jc w:val="center"/>
        <w:rPr>
          <w:rFonts w:ascii="楷体_GB2312" w:eastAsia="楷体_GB2312"/>
          <w:sz w:val="10"/>
          <w:szCs w:val="10"/>
        </w:rPr>
      </w:pPr>
    </w:p>
    <w:tbl>
      <w:tblPr>
        <w:tblW w:w="5857" w:type="pct"/>
        <w:tblInd w:w="-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9"/>
        <w:gridCol w:w="575"/>
        <w:gridCol w:w="675"/>
        <w:gridCol w:w="5025"/>
        <w:gridCol w:w="1547"/>
        <w:gridCol w:w="1362"/>
      </w:tblGrid>
      <w:tr w:rsidR="000637BA" w:rsidTr="008C0DAC">
        <w:tc>
          <w:tcPr>
            <w:tcW w:w="400" w:type="pct"/>
            <w:vAlign w:val="center"/>
          </w:tcPr>
          <w:p w:rsidR="000637BA" w:rsidRDefault="000637BA" w:rsidP="008C0DAC">
            <w:pPr>
              <w:snapToGrid w:val="0"/>
              <w:spacing w:line="420" w:lineRule="exact"/>
              <w:jc w:val="center"/>
              <w:rPr>
                <w:rFonts w:eastAsia="黑体" w:hAnsi="黑体"/>
                <w:b/>
                <w:color w:val="auto"/>
                <w:kern w:val="0"/>
                <w:sz w:val="28"/>
                <w:szCs w:val="28"/>
              </w:rPr>
            </w:pPr>
            <w:r>
              <w:rPr>
                <w:rFonts w:eastAsia="黑体" w:hAnsi="黑体" w:hint="eastAsia"/>
                <w:b/>
                <w:color w:val="auto"/>
                <w:kern w:val="0"/>
                <w:sz w:val="28"/>
                <w:szCs w:val="28"/>
              </w:rPr>
              <w:t>评估维度</w:t>
            </w:r>
          </w:p>
        </w:tc>
        <w:tc>
          <w:tcPr>
            <w:tcW w:w="3141" w:type="pct"/>
            <w:gridSpan w:val="3"/>
            <w:vAlign w:val="center"/>
          </w:tcPr>
          <w:p w:rsidR="000637BA" w:rsidRDefault="000637BA" w:rsidP="008C0DAC">
            <w:pPr>
              <w:snapToGrid w:val="0"/>
              <w:spacing w:line="420" w:lineRule="exact"/>
              <w:jc w:val="center"/>
              <w:rPr>
                <w:rFonts w:eastAsia="黑体" w:hAnsi="黑体"/>
                <w:b/>
                <w:color w:val="auto"/>
                <w:kern w:val="0"/>
                <w:sz w:val="28"/>
                <w:szCs w:val="28"/>
              </w:rPr>
            </w:pPr>
            <w:r>
              <w:rPr>
                <w:rFonts w:eastAsia="黑体" w:hAnsi="黑体" w:hint="eastAsia"/>
                <w:b/>
                <w:color w:val="auto"/>
                <w:kern w:val="0"/>
                <w:sz w:val="28"/>
                <w:szCs w:val="28"/>
              </w:rPr>
              <w:t>评估标准及内容（评分点）</w:t>
            </w:r>
          </w:p>
        </w:tc>
        <w:tc>
          <w:tcPr>
            <w:tcW w:w="775" w:type="pct"/>
            <w:vAlign w:val="center"/>
          </w:tcPr>
          <w:p w:rsidR="000637BA" w:rsidRDefault="000637BA" w:rsidP="008C0DAC">
            <w:pPr>
              <w:snapToGrid w:val="0"/>
              <w:spacing w:line="420" w:lineRule="exact"/>
              <w:jc w:val="center"/>
              <w:rPr>
                <w:rFonts w:eastAsia="黑体" w:hAnsi="黑体"/>
                <w:b/>
                <w:color w:val="auto"/>
                <w:kern w:val="0"/>
                <w:sz w:val="28"/>
                <w:szCs w:val="28"/>
              </w:rPr>
            </w:pPr>
            <w:r>
              <w:rPr>
                <w:rFonts w:eastAsia="黑体" w:hAnsi="黑体" w:hint="eastAsia"/>
                <w:b/>
                <w:color w:val="auto"/>
                <w:kern w:val="0"/>
                <w:sz w:val="28"/>
                <w:szCs w:val="28"/>
              </w:rPr>
              <w:t>分值</w:t>
            </w:r>
            <w:r>
              <w:rPr>
                <w:rFonts w:eastAsia="黑体" w:hAnsi="黑体" w:hint="eastAsia"/>
                <w:b/>
                <w:color w:val="auto"/>
                <w:kern w:val="0"/>
                <w:sz w:val="28"/>
                <w:szCs w:val="28"/>
              </w:rPr>
              <w:t>(</w:t>
            </w:r>
            <w:r>
              <w:rPr>
                <w:rFonts w:eastAsia="黑体" w:hAnsi="黑体" w:hint="eastAsia"/>
                <w:b/>
                <w:color w:val="auto"/>
                <w:kern w:val="0"/>
                <w:sz w:val="28"/>
                <w:szCs w:val="28"/>
              </w:rPr>
              <w:t>权重</w:t>
            </w:r>
            <w:r>
              <w:rPr>
                <w:rFonts w:eastAsia="黑体" w:hAnsi="黑体" w:hint="eastAsia"/>
                <w:b/>
                <w:color w:val="auto"/>
                <w:kern w:val="0"/>
                <w:sz w:val="28"/>
                <w:szCs w:val="28"/>
              </w:rPr>
              <w:t>)</w:t>
            </w:r>
          </w:p>
        </w:tc>
        <w:tc>
          <w:tcPr>
            <w:tcW w:w="682" w:type="pct"/>
            <w:vAlign w:val="center"/>
          </w:tcPr>
          <w:p w:rsidR="000637BA" w:rsidRDefault="000637BA" w:rsidP="008C0DAC">
            <w:pPr>
              <w:snapToGrid w:val="0"/>
              <w:spacing w:line="420" w:lineRule="exact"/>
              <w:jc w:val="center"/>
              <w:rPr>
                <w:rFonts w:eastAsia="黑体" w:hAnsi="黑体"/>
                <w:b/>
                <w:color w:val="auto"/>
                <w:kern w:val="0"/>
                <w:sz w:val="28"/>
                <w:szCs w:val="28"/>
              </w:rPr>
            </w:pPr>
            <w:r>
              <w:rPr>
                <w:rFonts w:eastAsia="黑体" w:hAnsi="黑体" w:hint="eastAsia"/>
                <w:b/>
                <w:color w:val="auto"/>
                <w:kern w:val="0"/>
                <w:sz w:val="28"/>
                <w:szCs w:val="28"/>
              </w:rPr>
              <w:t>自评分</w:t>
            </w:r>
          </w:p>
        </w:tc>
      </w:tr>
      <w:tr w:rsidR="000637BA" w:rsidTr="008C0DAC">
        <w:tc>
          <w:tcPr>
            <w:tcW w:w="400" w:type="pct"/>
            <w:vAlign w:val="center"/>
          </w:tcPr>
          <w:p w:rsidR="000637BA" w:rsidRDefault="000637BA" w:rsidP="008C0DAC">
            <w:pPr>
              <w:snapToGrid w:val="0"/>
              <w:spacing w:line="420" w:lineRule="exact"/>
              <w:rPr>
                <w:rFonts w:eastAsia="仿宋_GB2312"/>
                <w:color w:val="auto"/>
                <w:kern w:val="0"/>
                <w:sz w:val="28"/>
                <w:szCs w:val="28"/>
              </w:rPr>
            </w:pPr>
            <w:r>
              <w:rPr>
                <w:rFonts w:eastAsia="仿宋_GB2312" w:hint="eastAsia"/>
                <w:color w:val="auto"/>
                <w:kern w:val="0"/>
                <w:sz w:val="28"/>
                <w:szCs w:val="28"/>
              </w:rPr>
              <w:t>党建引领</w:t>
            </w:r>
          </w:p>
        </w:tc>
        <w:tc>
          <w:tcPr>
            <w:tcW w:w="3141" w:type="pct"/>
            <w:gridSpan w:val="3"/>
            <w:vAlign w:val="center"/>
          </w:tcPr>
          <w:p w:rsidR="000637BA" w:rsidRDefault="000637BA" w:rsidP="008C0DAC">
            <w:pPr>
              <w:snapToGrid w:val="0"/>
              <w:spacing w:line="420" w:lineRule="exact"/>
              <w:rPr>
                <w:rFonts w:eastAsia="仿宋_GB2312"/>
                <w:color w:val="auto"/>
                <w:kern w:val="0"/>
                <w:sz w:val="28"/>
                <w:szCs w:val="28"/>
              </w:rPr>
            </w:pPr>
            <w:r>
              <w:rPr>
                <w:rFonts w:eastAsia="仿宋_GB2312" w:hint="eastAsia"/>
                <w:color w:val="auto"/>
                <w:kern w:val="0"/>
                <w:sz w:val="28"/>
                <w:szCs w:val="28"/>
              </w:rPr>
              <w:t>以学会党组织建设、制度建设和党的政治引领程度作为评价标准，主要考察学会是否</w:t>
            </w:r>
            <w:r>
              <w:rPr>
                <w:rFonts w:eastAsia="仿宋_GB2312"/>
                <w:color w:val="auto"/>
                <w:kern w:val="0"/>
                <w:sz w:val="28"/>
                <w:szCs w:val="28"/>
              </w:rPr>
              <w:t>坚持党的领导与依法依章自主办会相统一，</w:t>
            </w:r>
            <w:r>
              <w:rPr>
                <w:rFonts w:eastAsia="仿宋_GB2312" w:hint="eastAsia"/>
                <w:color w:val="auto"/>
                <w:kern w:val="0"/>
                <w:sz w:val="28"/>
                <w:szCs w:val="28"/>
              </w:rPr>
              <w:t>是否在理事会建立党的工作领导小组并发挥政治核心作用，在办事机构建设党的基层组织并发挥战斗堡垒作用，</w:t>
            </w:r>
            <w:r>
              <w:rPr>
                <w:rFonts w:eastAsia="仿宋_GB2312"/>
                <w:color w:val="auto"/>
                <w:kern w:val="0"/>
                <w:sz w:val="28"/>
                <w:szCs w:val="28"/>
              </w:rPr>
              <w:t>强化意识形态建设</w:t>
            </w:r>
            <w:r>
              <w:rPr>
                <w:rFonts w:eastAsia="仿宋_GB2312" w:hint="eastAsia"/>
                <w:color w:val="auto"/>
                <w:kern w:val="0"/>
                <w:sz w:val="28"/>
                <w:szCs w:val="28"/>
              </w:rPr>
              <w:t>，守正创新开展党建工作、形成党建工作特色、促进党建与业务工作融合发展。</w:t>
            </w:r>
          </w:p>
        </w:tc>
        <w:tc>
          <w:tcPr>
            <w:tcW w:w="775" w:type="pct"/>
            <w:vAlign w:val="center"/>
          </w:tcPr>
          <w:p w:rsidR="000637BA" w:rsidRDefault="000637BA" w:rsidP="008C0DAC">
            <w:pPr>
              <w:snapToGrid w:val="0"/>
              <w:spacing w:line="420" w:lineRule="exact"/>
              <w:rPr>
                <w:rFonts w:eastAsia="仿宋_GB2312"/>
                <w:color w:val="auto"/>
                <w:kern w:val="0"/>
                <w:sz w:val="28"/>
                <w:szCs w:val="28"/>
              </w:rPr>
            </w:pPr>
            <w:r>
              <w:rPr>
                <w:rFonts w:eastAsia="仿宋_GB2312" w:hint="eastAsia"/>
                <w:color w:val="auto"/>
                <w:kern w:val="0"/>
                <w:sz w:val="28"/>
                <w:szCs w:val="28"/>
              </w:rPr>
              <w:t>按</w:t>
            </w:r>
            <w:r>
              <w:rPr>
                <w:rFonts w:eastAsia="仿宋_GB2312" w:hint="eastAsia"/>
                <w:color w:val="auto"/>
                <w:kern w:val="0"/>
                <w:sz w:val="28"/>
                <w:szCs w:val="28"/>
              </w:rPr>
              <w:t>0.9-1.1</w:t>
            </w:r>
            <w:r>
              <w:rPr>
                <w:rFonts w:eastAsia="仿宋_GB2312" w:hint="eastAsia"/>
                <w:color w:val="auto"/>
                <w:kern w:val="0"/>
                <w:sz w:val="28"/>
                <w:szCs w:val="28"/>
              </w:rPr>
              <w:t>在总分值（</w:t>
            </w:r>
            <w:r>
              <w:rPr>
                <w:rFonts w:eastAsia="仿宋_GB2312" w:hint="eastAsia"/>
                <w:color w:val="auto"/>
                <w:kern w:val="0"/>
                <w:sz w:val="28"/>
                <w:szCs w:val="28"/>
              </w:rPr>
              <w:t>100</w:t>
            </w:r>
            <w:r>
              <w:rPr>
                <w:rFonts w:eastAsia="仿宋_GB2312" w:hint="eastAsia"/>
                <w:color w:val="auto"/>
                <w:kern w:val="0"/>
                <w:sz w:val="28"/>
                <w:szCs w:val="28"/>
              </w:rPr>
              <w:t>分）上加权。</w:t>
            </w:r>
          </w:p>
        </w:tc>
        <w:tc>
          <w:tcPr>
            <w:tcW w:w="682" w:type="pct"/>
            <w:vAlign w:val="center"/>
          </w:tcPr>
          <w:p w:rsidR="000637BA" w:rsidRDefault="000637BA" w:rsidP="008C0DAC">
            <w:pPr>
              <w:snapToGrid w:val="0"/>
              <w:spacing w:line="360" w:lineRule="auto"/>
              <w:rPr>
                <w:rFonts w:ascii="仿宋" w:eastAsia="仿宋" w:hAnsi="仿宋" w:cs="仿宋"/>
                <w:color w:val="auto"/>
                <w:sz w:val="30"/>
                <w:szCs w:val="30"/>
              </w:rPr>
            </w:pPr>
            <w:r>
              <w:rPr>
                <w:rFonts w:ascii="仿宋" w:eastAsia="仿宋" w:hAnsi="仿宋" w:cs="仿宋" w:hint="eastAsia"/>
                <w:color w:val="auto"/>
                <w:sz w:val="30"/>
                <w:szCs w:val="30"/>
              </w:rPr>
              <w:sym w:font="Wingdings 2" w:char="00A3"/>
            </w:r>
            <w:r>
              <w:rPr>
                <w:rFonts w:ascii="仿宋" w:eastAsia="仿宋" w:hAnsi="仿宋" w:cs="仿宋" w:hint="eastAsia"/>
                <w:color w:val="auto"/>
                <w:sz w:val="30"/>
                <w:szCs w:val="30"/>
              </w:rPr>
              <w:t xml:space="preserve">  0.9</w:t>
            </w:r>
          </w:p>
          <w:p w:rsidR="000637BA" w:rsidRDefault="000637BA" w:rsidP="008C0DAC">
            <w:pPr>
              <w:snapToGrid w:val="0"/>
              <w:spacing w:line="360" w:lineRule="auto"/>
              <w:rPr>
                <w:rFonts w:ascii="仿宋" w:eastAsia="仿宋" w:hAnsi="仿宋" w:cs="仿宋"/>
                <w:color w:val="auto"/>
                <w:sz w:val="30"/>
                <w:szCs w:val="30"/>
              </w:rPr>
            </w:pPr>
            <w:r>
              <w:rPr>
                <w:rFonts w:ascii="仿宋" w:eastAsia="仿宋" w:hAnsi="仿宋" w:cs="仿宋" w:hint="eastAsia"/>
                <w:color w:val="auto"/>
                <w:sz w:val="30"/>
                <w:szCs w:val="30"/>
              </w:rPr>
              <w:sym w:font="Wingdings 2" w:char="00A3"/>
            </w:r>
            <w:r>
              <w:rPr>
                <w:rFonts w:ascii="仿宋" w:eastAsia="仿宋" w:hAnsi="仿宋" w:cs="仿宋" w:hint="eastAsia"/>
                <w:color w:val="auto"/>
                <w:sz w:val="30"/>
                <w:szCs w:val="30"/>
              </w:rPr>
              <w:t xml:space="preserve">  1</w:t>
            </w:r>
          </w:p>
          <w:p w:rsidR="000637BA" w:rsidRDefault="000637BA" w:rsidP="008C0DAC">
            <w:pPr>
              <w:snapToGrid w:val="0"/>
              <w:spacing w:line="360" w:lineRule="auto"/>
              <w:rPr>
                <w:rFonts w:eastAsia="仿宋"/>
                <w:color w:val="auto"/>
                <w:kern w:val="0"/>
                <w:sz w:val="28"/>
                <w:szCs w:val="28"/>
              </w:rPr>
            </w:pPr>
            <w:r>
              <w:rPr>
                <w:rFonts w:ascii="仿宋" w:eastAsia="仿宋" w:hAnsi="仿宋" w:cs="仿宋" w:hint="eastAsia"/>
                <w:color w:val="auto"/>
                <w:sz w:val="30"/>
                <w:szCs w:val="30"/>
              </w:rPr>
              <w:sym w:font="Wingdings 2" w:char="00A3"/>
            </w:r>
            <w:r>
              <w:rPr>
                <w:rFonts w:ascii="仿宋" w:eastAsia="仿宋" w:hAnsi="仿宋" w:cs="仿宋" w:hint="eastAsia"/>
                <w:color w:val="auto"/>
                <w:sz w:val="30"/>
                <w:szCs w:val="30"/>
              </w:rPr>
              <w:t xml:space="preserve">  1.1</w:t>
            </w:r>
          </w:p>
        </w:tc>
      </w:tr>
      <w:tr w:rsidR="000637BA" w:rsidTr="008C0DAC">
        <w:tc>
          <w:tcPr>
            <w:tcW w:w="400" w:type="pct"/>
            <w:vAlign w:val="center"/>
          </w:tcPr>
          <w:p w:rsidR="000637BA" w:rsidRDefault="000637BA" w:rsidP="008C0DAC">
            <w:pPr>
              <w:snapToGrid w:val="0"/>
              <w:spacing w:line="420" w:lineRule="exact"/>
              <w:jc w:val="center"/>
              <w:rPr>
                <w:rFonts w:eastAsia="仿宋_GB2312"/>
                <w:color w:val="auto"/>
                <w:kern w:val="0"/>
                <w:sz w:val="28"/>
                <w:szCs w:val="28"/>
              </w:rPr>
            </w:pPr>
            <w:r>
              <w:rPr>
                <w:rFonts w:eastAsia="仿宋_GB2312" w:hint="eastAsia"/>
                <w:color w:val="auto"/>
                <w:kern w:val="0"/>
                <w:sz w:val="28"/>
                <w:szCs w:val="28"/>
              </w:rPr>
              <w:t>内部治理</w:t>
            </w:r>
          </w:p>
        </w:tc>
        <w:tc>
          <w:tcPr>
            <w:tcW w:w="3141" w:type="pct"/>
            <w:gridSpan w:val="3"/>
            <w:vAlign w:val="center"/>
          </w:tcPr>
          <w:p w:rsidR="000637BA" w:rsidRDefault="000637BA" w:rsidP="008C0DAC">
            <w:pPr>
              <w:snapToGrid w:val="0"/>
              <w:spacing w:line="420" w:lineRule="exact"/>
              <w:jc w:val="left"/>
              <w:rPr>
                <w:rFonts w:eastAsia="仿宋_GB2312"/>
                <w:color w:val="auto"/>
                <w:kern w:val="0"/>
                <w:sz w:val="28"/>
                <w:szCs w:val="28"/>
              </w:rPr>
            </w:pPr>
            <w:r>
              <w:rPr>
                <w:rFonts w:eastAsia="仿宋_GB2312" w:hint="eastAsia"/>
                <w:color w:val="auto"/>
                <w:kern w:val="0"/>
                <w:sz w:val="28"/>
                <w:szCs w:val="28"/>
              </w:rPr>
              <w:t>以学会组织建设、民主办会、会员、财务、人事、档案等各方面管理制度的完善及落实程度作为评价标准，主要但不限于以下内容：章程中明确设立理事会党的工作小组，依据章程定期召开理事会、监事会、会员（代表）大会等落实民主办会要求；建立科学合规的财务资产管理制度并实现资产保值增值；建立完善的组织架构以及会员、人事、档案等内部管理制度；持续推动</w:t>
            </w:r>
            <w:r>
              <w:rPr>
                <w:rFonts w:eastAsia="仿宋_GB2312"/>
                <w:color w:val="auto"/>
                <w:kern w:val="0"/>
                <w:sz w:val="28"/>
                <w:szCs w:val="28"/>
              </w:rPr>
              <w:t>从业人员职业化建设，推进秘书长</w:t>
            </w:r>
            <w:r>
              <w:rPr>
                <w:rFonts w:eastAsia="仿宋_GB2312" w:hint="eastAsia"/>
                <w:color w:val="auto"/>
                <w:kern w:val="0"/>
                <w:sz w:val="28"/>
                <w:szCs w:val="28"/>
              </w:rPr>
              <w:t>及秘书处工作人员</w:t>
            </w:r>
            <w:r>
              <w:rPr>
                <w:rFonts w:eastAsia="仿宋_GB2312"/>
                <w:color w:val="auto"/>
                <w:kern w:val="0"/>
                <w:sz w:val="28"/>
                <w:szCs w:val="28"/>
              </w:rPr>
              <w:t>全职化履职和专职化聘任</w:t>
            </w:r>
            <w:r>
              <w:rPr>
                <w:rFonts w:eastAsia="仿宋_GB2312" w:hint="eastAsia"/>
                <w:color w:val="auto"/>
                <w:kern w:val="0"/>
                <w:sz w:val="28"/>
                <w:szCs w:val="28"/>
              </w:rPr>
              <w:t>；加强信息化、数字化载体和能力建设。</w:t>
            </w:r>
          </w:p>
        </w:tc>
        <w:tc>
          <w:tcPr>
            <w:tcW w:w="775" w:type="pct"/>
            <w:vAlign w:val="center"/>
          </w:tcPr>
          <w:p w:rsidR="000637BA" w:rsidRDefault="000637BA" w:rsidP="008C0DAC">
            <w:pPr>
              <w:snapToGrid w:val="0"/>
              <w:spacing w:line="420" w:lineRule="exact"/>
              <w:jc w:val="center"/>
              <w:rPr>
                <w:rFonts w:eastAsia="仿宋_GB2312"/>
                <w:color w:val="auto"/>
                <w:kern w:val="0"/>
                <w:sz w:val="28"/>
                <w:szCs w:val="28"/>
              </w:rPr>
            </w:pPr>
            <w:r>
              <w:rPr>
                <w:rFonts w:eastAsia="仿宋_GB2312" w:hint="eastAsia"/>
                <w:color w:val="auto"/>
                <w:kern w:val="0"/>
                <w:sz w:val="28"/>
                <w:szCs w:val="28"/>
              </w:rPr>
              <w:t>3</w:t>
            </w:r>
            <w:r>
              <w:rPr>
                <w:rFonts w:eastAsia="仿宋_GB2312"/>
                <w:color w:val="auto"/>
                <w:kern w:val="0"/>
                <w:sz w:val="28"/>
                <w:szCs w:val="28"/>
              </w:rPr>
              <w:t>0</w:t>
            </w:r>
          </w:p>
        </w:tc>
        <w:tc>
          <w:tcPr>
            <w:tcW w:w="682" w:type="pct"/>
            <w:vAlign w:val="center"/>
          </w:tcPr>
          <w:p w:rsidR="000637BA" w:rsidRDefault="000637BA" w:rsidP="008C0DAC">
            <w:pPr>
              <w:snapToGrid w:val="0"/>
              <w:spacing w:line="420" w:lineRule="exact"/>
              <w:jc w:val="center"/>
              <w:rPr>
                <w:rFonts w:eastAsia="仿宋_GB2312"/>
                <w:color w:val="auto"/>
                <w:kern w:val="0"/>
                <w:sz w:val="28"/>
                <w:szCs w:val="28"/>
              </w:rPr>
            </w:pPr>
          </w:p>
        </w:tc>
      </w:tr>
      <w:tr w:rsidR="000637BA" w:rsidTr="008C0DAC">
        <w:tc>
          <w:tcPr>
            <w:tcW w:w="400" w:type="pct"/>
            <w:vMerge w:val="restart"/>
            <w:vAlign w:val="center"/>
          </w:tcPr>
          <w:p w:rsidR="000637BA" w:rsidRDefault="000637BA" w:rsidP="008C0DAC">
            <w:pPr>
              <w:snapToGrid w:val="0"/>
              <w:spacing w:line="420" w:lineRule="exact"/>
              <w:jc w:val="center"/>
              <w:rPr>
                <w:rFonts w:eastAsia="仿宋_GB2312"/>
                <w:color w:val="auto"/>
                <w:kern w:val="0"/>
                <w:sz w:val="28"/>
                <w:szCs w:val="28"/>
              </w:rPr>
            </w:pPr>
            <w:r>
              <w:rPr>
                <w:rFonts w:eastAsia="仿宋_GB2312" w:hint="eastAsia"/>
                <w:color w:val="auto"/>
                <w:kern w:val="0"/>
                <w:sz w:val="28"/>
                <w:szCs w:val="28"/>
              </w:rPr>
              <w:t>同业服务</w:t>
            </w:r>
          </w:p>
        </w:tc>
        <w:tc>
          <w:tcPr>
            <w:tcW w:w="288" w:type="pct"/>
            <w:vMerge w:val="restart"/>
            <w:vAlign w:val="center"/>
          </w:tcPr>
          <w:p w:rsidR="000637BA" w:rsidRDefault="000637BA" w:rsidP="008C0DAC">
            <w:pPr>
              <w:snapToGrid w:val="0"/>
              <w:spacing w:line="420" w:lineRule="exact"/>
              <w:jc w:val="center"/>
              <w:rPr>
                <w:rFonts w:eastAsia="仿宋_GB2312"/>
                <w:color w:val="auto"/>
                <w:kern w:val="0"/>
                <w:sz w:val="28"/>
                <w:szCs w:val="28"/>
              </w:rPr>
            </w:pPr>
            <w:r>
              <w:rPr>
                <w:rFonts w:eastAsia="仿宋_GB2312" w:hint="eastAsia"/>
                <w:color w:val="auto"/>
                <w:kern w:val="0"/>
                <w:sz w:val="28"/>
                <w:szCs w:val="28"/>
              </w:rPr>
              <w:t>个性指标</w:t>
            </w:r>
          </w:p>
        </w:tc>
        <w:tc>
          <w:tcPr>
            <w:tcW w:w="338" w:type="pct"/>
            <w:vAlign w:val="center"/>
          </w:tcPr>
          <w:p w:rsidR="000637BA" w:rsidRDefault="000637BA" w:rsidP="008C0DAC">
            <w:pPr>
              <w:snapToGrid w:val="0"/>
              <w:spacing w:line="420" w:lineRule="exact"/>
              <w:jc w:val="center"/>
              <w:rPr>
                <w:rFonts w:eastAsia="仿宋_GB2312"/>
                <w:color w:val="auto"/>
                <w:kern w:val="0"/>
                <w:sz w:val="28"/>
                <w:szCs w:val="28"/>
              </w:rPr>
            </w:pPr>
            <w:r>
              <w:rPr>
                <w:rFonts w:eastAsia="仿宋_GB2312" w:hint="eastAsia"/>
                <w:color w:val="auto"/>
                <w:kern w:val="0"/>
                <w:sz w:val="28"/>
                <w:szCs w:val="28"/>
              </w:rPr>
              <w:t>基</w:t>
            </w:r>
          </w:p>
          <w:p w:rsidR="000637BA" w:rsidRDefault="000637BA" w:rsidP="008C0DAC">
            <w:pPr>
              <w:snapToGrid w:val="0"/>
              <w:spacing w:line="420" w:lineRule="exact"/>
              <w:jc w:val="center"/>
              <w:rPr>
                <w:rFonts w:eastAsia="仿宋_GB2312"/>
                <w:color w:val="auto"/>
                <w:kern w:val="0"/>
                <w:sz w:val="28"/>
                <w:szCs w:val="28"/>
              </w:rPr>
            </w:pPr>
            <w:r>
              <w:rPr>
                <w:rFonts w:eastAsia="仿宋_GB2312" w:hint="eastAsia"/>
                <w:color w:val="auto"/>
                <w:kern w:val="0"/>
                <w:sz w:val="28"/>
                <w:szCs w:val="28"/>
              </w:rPr>
              <w:t>础</w:t>
            </w:r>
          </w:p>
          <w:p w:rsidR="000637BA" w:rsidRDefault="000637BA" w:rsidP="008C0DAC">
            <w:pPr>
              <w:snapToGrid w:val="0"/>
              <w:spacing w:line="420" w:lineRule="exact"/>
              <w:jc w:val="center"/>
              <w:rPr>
                <w:rFonts w:eastAsia="仿宋_GB2312"/>
                <w:color w:val="auto"/>
                <w:kern w:val="0"/>
                <w:sz w:val="28"/>
                <w:szCs w:val="28"/>
              </w:rPr>
            </w:pPr>
            <w:r>
              <w:rPr>
                <w:rFonts w:eastAsia="仿宋_GB2312" w:hint="eastAsia"/>
                <w:color w:val="auto"/>
                <w:kern w:val="0"/>
                <w:sz w:val="28"/>
                <w:szCs w:val="28"/>
              </w:rPr>
              <w:t>学</w:t>
            </w:r>
          </w:p>
          <w:p w:rsidR="000637BA" w:rsidRDefault="000637BA" w:rsidP="008C0DAC">
            <w:pPr>
              <w:snapToGrid w:val="0"/>
              <w:spacing w:line="420" w:lineRule="exact"/>
              <w:jc w:val="center"/>
              <w:rPr>
                <w:rFonts w:eastAsia="仿宋_GB2312"/>
                <w:color w:val="auto"/>
                <w:kern w:val="0"/>
                <w:sz w:val="28"/>
                <w:szCs w:val="28"/>
              </w:rPr>
            </w:pPr>
            <w:r>
              <w:rPr>
                <w:rFonts w:eastAsia="仿宋_GB2312" w:hint="eastAsia"/>
                <w:color w:val="auto"/>
                <w:kern w:val="0"/>
                <w:sz w:val="28"/>
                <w:szCs w:val="28"/>
              </w:rPr>
              <w:t>术</w:t>
            </w:r>
          </w:p>
          <w:p w:rsidR="000637BA" w:rsidRDefault="000637BA" w:rsidP="008C0DAC">
            <w:pPr>
              <w:snapToGrid w:val="0"/>
              <w:spacing w:line="420" w:lineRule="exact"/>
              <w:jc w:val="center"/>
              <w:rPr>
                <w:rFonts w:eastAsia="仿宋_GB2312"/>
                <w:color w:val="auto"/>
                <w:kern w:val="0"/>
                <w:sz w:val="28"/>
                <w:szCs w:val="28"/>
              </w:rPr>
            </w:pPr>
            <w:r>
              <w:rPr>
                <w:rFonts w:eastAsia="仿宋_GB2312" w:hint="eastAsia"/>
                <w:color w:val="auto"/>
                <w:kern w:val="0"/>
                <w:sz w:val="28"/>
                <w:szCs w:val="28"/>
              </w:rPr>
              <w:t>类</w:t>
            </w:r>
          </w:p>
        </w:tc>
        <w:tc>
          <w:tcPr>
            <w:tcW w:w="2514" w:type="pct"/>
            <w:vAlign w:val="center"/>
          </w:tcPr>
          <w:p w:rsidR="000637BA" w:rsidRDefault="000637BA" w:rsidP="008C0DAC">
            <w:pPr>
              <w:snapToGrid w:val="0"/>
              <w:spacing w:line="420" w:lineRule="exact"/>
              <w:jc w:val="left"/>
              <w:rPr>
                <w:rFonts w:eastAsia="仿宋_GB2312"/>
                <w:color w:val="auto"/>
                <w:kern w:val="0"/>
                <w:sz w:val="28"/>
                <w:szCs w:val="28"/>
              </w:rPr>
            </w:pPr>
            <w:r>
              <w:rPr>
                <w:rFonts w:eastAsia="仿宋_GB2312" w:hint="eastAsia"/>
                <w:color w:val="auto"/>
                <w:kern w:val="0"/>
                <w:sz w:val="28"/>
                <w:szCs w:val="28"/>
              </w:rPr>
              <w:t>以推动学会学术引领力和学科建设的成效为评价标准，包括但不限于：开展学术交流活动的层次、质量和频次；学术活动品牌培育和建设情况；开展学科研究、学术规划等推动本学科建设的工作情况及成效。</w:t>
            </w:r>
          </w:p>
        </w:tc>
        <w:tc>
          <w:tcPr>
            <w:tcW w:w="775" w:type="pct"/>
            <w:vMerge w:val="restart"/>
            <w:vAlign w:val="center"/>
          </w:tcPr>
          <w:p w:rsidR="000637BA" w:rsidRDefault="000637BA" w:rsidP="008C0DAC">
            <w:pPr>
              <w:snapToGrid w:val="0"/>
              <w:spacing w:line="420" w:lineRule="exact"/>
              <w:jc w:val="center"/>
              <w:rPr>
                <w:rFonts w:eastAsia="仿宋_GB2312"/>
                <w:color w:val="auto"/>
                <w:kern w:val="0"/>
                <w:sz w:val="28"/>
                <w:szCs w:val="28"/>
              </w:rPr>
            </w:pPr>
            <w:r>
              <w:rPr>
                <w:rFonts w:eastAsia="仿宋_GB2312" w:hint="eastAsia"/>
                <w:color w:val="auto"/>
                <w:kern w:val="0"/>
                <w:sz w:val="28"/>
                <w:szCs w:val="28"/>
              </w:rPr>
              <w:t>20</w:t>
            </w:r>
          </w:p>
        </w:tc>
        <w:tc>
          <w:tcPr>
            <w:tcW w:w="682" w:type="pct"/>
            <w:vMerge w:val="restart"/>
            <w:vAlign w:val="center"/>
          </w:tcPr>
          <w:p w:rsidR="000637BA" w:rsidRDefault="000637BA" w:rsidP="008C0DAC">
            <w:pPr>
              <w:snapToGrid w:val="0"/>
              <w:spacing w:line="420" w:lineRule="exact"/>
              <w:rPr>
                <w:rFonts w:ascii="仿宋" w:eastAsia="仿宋" w:hAnsi="仿宋" w:cs="仿宋"/>
                <w:color w:val="auto"/>
                <w:sz w:val="30"/>
                <w:szCs w:val="30"/>
              </w:rPr>
            </w:pPr>
          </w:p>
          <w:p w:rsidR="000637BA" w:rsidRDefault="000637BA" w:rsidP="008C0DAC">
            <w:pPr>
              <w:snapToGrid w:val="0"/>
              <w:spacing w:line="420" w:lineRule="exact"/>
              <w:rPr>
                <w:rFonts w:ascii="仿宋" w:eastAsia="仿宋" w:hAnsi="仿宋" w:cs="仿宋"/>
                <w:color w:val="auto"/>
                <w:sz w:val="30"/>
                <w:szCs w:val="30"/>
              </w:rPr>
            </w:pPr>
          </w:p>
          <w:p w:rsidR="000637BA" w:rsidRDefault="000637BA" w:rsidP="008C0DAC">
            <w:pPr>
              <w:snapToGrid w:val="0"/>
              <w:spacing w:line="420" w:lineRule="exact"/>
              <w:rPr>
                <w:rFonts w:ascii="仿宋" w:eastAsia="仿宋" w:hAnsi="仿宋" w:cs="仿宋"/>
                <w:color w:val="auto"/>
                <w:sz w:val="30"/>
                <w:szCs w:val="30"/>
              </w:rPr>
            </w:pPr>
            <w:r>
              <w:rPr>
                <w:rFonts w:ascii="仿宋" w:eastAsia="仿宋" w:hAnsi="仿宋" w:cs="仿宋" w:hint="eastAsia"/>
                <w:color w:val="auto"/>
                <w:sz w:val="30"/>
                <w:szCs w:val="30"/>
              </w:rPr>
              <w:t xml:space="preserve"> </w:t>
            </w:r>
          </w:p>
          <w:p w:rsidR="000637BA" w:rsidRDefault="000637BA" w:rsidP="008C0DAC">
            <w:pPr>
              <w:snapToGrid w:val="0"/>
              <w:spacing w:line="420" w:lineRule="exact"/>
              <w:rPr>
                <w:rFonts w:ascii="仿宋" w:eastAsia="仿宋" w:hAnsi="仿宋" w:cs="仿宋"/>
                <w:color w:val="auto"/>
                <w:sz w:val="30"/>
                <w:szCs w:val="30"/>
              </w:rPr>
            </w:pPr>
          </w:p>
          <w:p w:rsidR="000637BA" w:rsidRDefault="000637BA" w:rsidP="008C0DAC">
            <w:pPr>
              <w:snapToGrid w:val="0"/>
              <w:spacing w:line="420" w:lineRule="exact"/>
              <w:rPr>
                <w:rFonts w:ascii="仿宋" w:eastAsia="仿宋" w:hAnsi="仿宋" w:cs="仿宋"/>
                <w:color w:val="auto"/>
                <w:sz w:val="30"/>
                <w:szCs w:val="30"/>
              </w:rPr>
            </w:pPr>
          </w:p>
          <w:p w:rsidR="000637BA" w:rsidRDefault="000637BA" w:rsidP="008C0DAC">
            <w:pPr>
              <w:snapToGrid w:val="0"/>
              <w:spacing w:line="420" w:lineRule="exact"/>
              <w:rPr>
                <w:rFonts w:eastAsia="仿宋_GB2312"/>
                <w:color w:val="auto"/>
                <w:kern w:val="0"/>
                <w:sz w:val="28"/>
                <w:szCs w:val="28"/>
              </w:rPr>
            </w:pPr>
            <w:r>
              <w:rPr>
                <w:rFonts w:ascii="仿宋" w:eastAsia="仿宋" w:hAnsi="仿宋" w:cs="仿宋" w:hint="eastAsia"/>
                <w:color w:val="auto"/>
                <w:sz w:val="30"/>
                <w:szCs w:val="30"/>
              </w:rPr>
              <w:t xml:space="preserve"> </w:t>
            </w:r>
          </w:p>
          <w:p w:rsidR="000637BA" w:rsidRDefault="000637BA" w:rsidP="008C0DAC">
            <w:pPr>
              <w:snapToGrid w:val="0"/>
              <w:spacing w:line="420" w:lineRule="exact"/>
              <w:rPr>
                <w:rFonts w:ascii="仿宋" w:eastAsia="仿宋" w:hAnsi="仿宋" w:cs="仿宋"/>
                <w:color w:val="auto"/>
                <w:sz w:val="30"/>
                <w:szCs w:val="30"/>
              </w:rPr>
            </w:pPr>
          </w:p>
          <w:p w:rsidR="000637BA" w:rsidRDefault="000637BA" w:rsidP="008C0DAC">
            <w:pPr>
              <w:snapToGrid w:val="0"/>
              <w:spacing w:line="420" w:lineRule="exact"/>
              <w:rPr>
                <w:rFonts w:ascii="仿宋" w:eastAsia="仿宋" w:hAnsi="仿宋" w:cs="仿宋"/>
                <w:color w:val="auto"/>
                <w:sz w:val="30"/>
                <w:szCs w:val="30"/>
              </w:rPr>
            </w:pPr>
          </w:p>
          <w:p w:rsidR="000637BA" w:rsidRDefault="000637BA" w:rsidP="008C0DAC">
            <w:pPr>
              <w:snapToGrid w:val="0"/>
              <w:spacing w:line="420" w:lineRule="exact"/>
              <w:rPr>
                <w:rFonts w:eastAsia="仿宋_GB2312"/>
                <w:color w:val="auto"/>
                <w:kern w:val="0"/>
                <w:sz w:val="28"/>
                <w:szCs w:val="28"/>
              </w:rPr>
            </w:pPr>
            <w:r>
              <w:rPr>
                <w:rFonts w:ascii="仿宋" w:eastAsia="仿宋" w:hAnsi="仿宋" w:cs="仿宋" w:hint="eastAsia"/>
                <w:color w:val="auto"/>
                <w:sz w:val="30"/>
                <w:szCs w:val="30"/>
              </w:rPr>
              <w:t xml:space="preserve"> </w:t>
            </w:r>
          </w:p>
        </w:tc>
      </w:tr>
      <w:tr w:rsidR="000637BA" w:rsidTr="008C0DAC">
        <w:tc>
          <w:tcPr>
            <w:tcW w:w="400" w:type="pct"/>
            <w:vMerge/>
            <w:vAlign w:val="center"/>
          </w:tcPr>
          <w:p w:rsidR="000637BA" w:rsidRDefault="000637BA" w:rsidP="008C0DAC">
            <w:pPr>
              <w:snapToGrid w:val="0"/>
              <w:spacing w:line="420" w:lineRule="exact"/>
              <w:jc w:val="center"/>
              <w:rPr>
                <w:rFonts w:eastAsia="仿宋_GB2312"/>
                <w:color w:val="auto"/>
                <w:kern w:val="0"/>
                <w:sz w:val="28"/>
                <w:szCs w:val="28"/>
              </w:rPr>
            </w:pPr>
          </w:p>
        </w:tc>
        <w:tc>
          <w:tcPr>
            <w:tcW w:w="288" w:type="pct"/>
            <w:vMerge/>
            <w:vAlign w:val="center"/>
          </w:tcPr>
          <w:p w:rsidR="000637BA" w:rsidRDefault="000637BA" w:rsidP="008C0DAC">
            <w:pPr>
              <w:snapToGrid w:val="0"/>
              <w:spacing w:line="420" w:lineRule="exact"/>
              <w:jc w:val="center"/>
              <w:rPr>
                <w:rFonts w:eastAsia="仿宋_GB2312"/>
                <w:color w:val="auto"/>
                <w:kern w:val="0"/>
                <w:sz w:val="28"/>
                <w:szCs w:val="28"/>
              </w:rPr>
            </w:pPr>
          </w:p>
        </w:tc>
        <w:tc>
          <w:tcPr>
            <w:tcW w:w="338" w:type="pct"/>
            <w:vAlign w:val="center"/>
          </w:tcPr>
          <w:p w:rsidR="000637BA" w:rsidRDefault="000637BA" w:rsidP="008C0DAC">
            <w:pPr>
              <w:snapToGrid w:val="0"/>
              <w:spacing w:line="420" w:lineRule="exact"/>
              <w:jc w:val="center"/>
              <w:rPr>
                <w:rFonts w:eastAsia="仿宋_GB2312"/>
                <w:color w:val="auto"/>
                <w:kern w:val="0"/>
                <w:sz w:val="28"/>
                <w:szCs w:val="28"/>
              </w:rPr>
            </w:pPr>
            <w:r>
              <w:rPr>
                <w:rFonts w:eastAsia="仿宋_GB2312" w:hint="eastAsia"/>
                <w:color w:val="auto"/>
                <w:kern w:val="0"/>
                <w:sz w:val="28"/>
                <w:szCs w:val="28"/>
              </w:rPr>
              <w:t>应</w:t>
            </w:r>
          </w:p>
          <w:p w:rsidR="000637BA" w:rsidRDefault="000637BA" w:rsidP="008C0DAC">
            <w:pPr>
              <w:snapToGrid w:val="0"/>
              <w:spacing w:line="420" w:lineRule="exact"/>
              <w:jc w:val="center"/>
              <w:rPr>
                <w:rFonts w:eastAsia="仿宋_GB2312"/>
                <w:color w:val="auto"/>
                <w:kern w:val="0"/>
                <w:sz w:val="28"/>
                <w:szCs w:val="28"/>
              </w:rPr>
            </w:pPr>
            <w:r>
              <w:rPr>
                <w:rFonts w:eastAsia="仿宋_GB2312" w:hint="eastAsia"/>
                <w:color w:val="auto"/>
                <w:kern w:val="0"/>
                <w:sz w:val="28"/>
                <w:szCs w:val="28"/>
              </w:rPr>
              <w:t>用</w:t>
            </w:r>
          </w:p>
          <w:p w:rsidR="000637BA" w:rsidRDefault="000637BA" w:rsidP="008C0DAC">
            <w:pPr>
              <w:snapToGrid w:val="0"/>
              <w:spacing w:line="420" w:lineRule="exact"/>
              <w:jc w:val="center"/>
              <w:rPr>
                <w:rFonts w:eastAsia="仿宋_GB2312"/>
                <w:color w:val="auto"/>
                <w:kern w:val="0"/>
                <w:sz w:val="28"/>
                <w:szCs w:val="28"/>
              </w:rPr>
            </w:pPr>
            <w:r>
              <w:rPr>
                <w:rFonts w:eastAsia="仿宋_GB2312" w:hint="eastAsia"/>
                <w:color w:val="auto"/>
                <w:kern w:val="0"/>
                <w:sz w:val="28"/>
                <w:szCs w:val="28"/>
              </w:rPr>
              <w:t>技</w:t>
            </w:r>
          </w:p>
          <w:p w:rsidR="000637BA" w:rsidRDefault="000637BA" w:rsidP="008C0DAC">
            <w:pPr>
              <w:snapToGrid w:val="0"/>
              <w:spacing w:line="420" w:lineRule="exact"/>
              <w:jc w:val="center"/>
              <w:rPr>
                <w:rFonts w:eastAsia="仿宋_GB2312"/>
                <w:color w:val="auto"/>
                <w:kern w:val="0"/>
                <w:sz w:val="28"/>
                <w:szCs w:val="28"/>
              </w:rPr>
            </w:pPr>
            <w:r>
              <w:rPr>
                <w:rFonts w:eastAsia="仿宋_GB2312" w:hint="eastAsia"/>
                <w:color w:val="auto"/>
                <w:kern w:val="0"/>
                <w:sz w:val="28"/>
                <w:szCs w:val="28"/>
              </w:rPr>
              <w:t>术</w:t>
            </w:r>
          </w:p>
          <w:p w:rsidR="000637BA" w:rsidRDefault="000637BA" w:rsidP="008C0DAC">
            <w:pPr>
              <w:snapToGrid w:val="0"/>
              <w:spacing w:line="420" w:lineRule="exact"/>
              <w:jc w:val="center"/>
              <w:rPr>
                <w:rFonts w:eastAsia="仿宋_GB2312"/>
                <w:color w:val="auto"/>
                <w:kern w:val="0"/>
                <w:sz w:val="28"/>
                <w:szCs w:val="28"/>
              </w:rPr>
            </w:pPr>
            <w:r>
              <w:rPr>
                <w:rFonts w:eastAsia="仿宋_GB2312" w:hint="eastAsia"/>
                <w:color w:val="auto"/>
                <w:kern w:val="0"/>
                <w:sz w:val="28"/>
                <w:szCs w:val="28"/>
              </w:rPr>
              <w:t>类</w:t>
            </w:r>
          </w:p>
        </w:tc>
        <w:tc>
          <w:tcPr>
            <w:tcW w:w="2514" w:type="pct"/>
            <w:vAlign w:val="center"/>
          </w:tcPr>
          <w:p w:rsidR="000637BA" w:rsidRDefault="000637BA" w:rsidP="008C0DAC">
            <w:pPr>
              <w:snapToGrid w:val="0"/>
              <w:spacing w:line="420" w:lineRule="exact"/>
              <w:jc w:val="left"/>
              <w:rPr>
                <w:rFonts w:eastAsia="仿宋_GB2312"/>
                <w:color w:val="auto"/>
                <w:kern w:val="0"/>
                <w:sz w:val="28"/>
                <w:szCs w:val="28"/>
              </w:rPr>
            </w:pPr>
            <w:r>
              <w:rPr>
                <w:rFonts w:eastAsia="仿宋_GB2312" w:hint="eastAsia"/>
                <w:color w:val="auto"/>
                <w:kern w:val="0"/>
                <w:sz w:val="28"/>
                <w:szCs w:val="28"/>
              </w:rPr>
              <w:t>以推动技术应用和技术服务为评价标准，包括但不限于：举办技术创新交流活动的数量及质量水平；开展科技成果转化、技术转移等科技中介服务的效果及影响；开展科技评价、技术标准制定、</w:t>
            </w:r>
            <w:r>
              <w:rPr>
                <w:rFonts w:eastAsia="仿宋_GB2312" w:hint="eastAsia"/>
                <w:color w:val="auto"/>
                <w:kern w:val="0"/>
                <w:sz w:val="28"/>
                <w:szCs w:val="28"/>
              </w:rPr>
              <w:lastRenderedPageBreak/>
              <w:t>技术咨询、技术路线图编制等技术服务的成效。</w:t>
            </w:r>
          </w:p>
        </w:tc>
        <w:tc>
          <w:tcPr>
            <w:tcW w:w="775" w:type="pct"/>
            <w:vMerge/>
            <w:vAlign w:val="center"/>
          </w:tcPr>
          <w:p w:rsidR="000637BA" w:rsidRDefault="000637BA" w:rsidP="008C0DAC">
            <w:pPr>
              <w:snapToGrid w:val="0"/>
              <w:spacing w:line="420" w:lineRule="exact"/>
              <w:jc w:val="center"/>
              <w:rPr>
                <w:rFonts w:eastAsia="仿宋_GB2312"/>
                <w:color w:val="auto"/>
                <w:kern w:val="0"/>
                <w:sz w:val="28"/>
                <w:szCs w:val="28"/>
              </w:rPr>
            </w:pPr>
          </w:p>
        </w:tc>
        <w:tc>
          <w:tcPr>
            <w:tcW w:w="682" w:type="pct"/>
            <w:vMerge/>
            <w:shd w:val="clear" w:color="auto" w:fill="auto"/>
            <w:vAlign w:val="center"/>
          </w:tcPr>
          <w:p w:rsidR="000637BA" w:rsidRDefault="000637BA" w:rsidP="008C0DAC">
            <w:pPr>
              <w:snapToGrid w:val="0"/>
              <w:spacing w:line="420" w:lineRule="exact"/>
              <w:rPr>
                <w:rFonts w:eastAsia="仿宋_GB2312"/>
                <w:color w:val="auto"/>
                <w:kern w:val="0"/>
                <w:sz w:val="28"/>
                <w:szCs w:val="28"/>
              </w:rPr>
            </w:pPr>
          </w:p>
        </w:tc>
      </w:tr>
      <w:tr w:rsidR="000637BA" w:rsidTr="008C0DAC">
        <w:tc>
          <w:tcPr>
            <w:tcW w:w="400" w:type="pct"/>
            <w:vMerge/>
            <w:vAlign w:val="center"/>
          </w:tcPr>
          <w:p w:rsidR="000637BA" w:rsidRDefault="000637BA" w:rsidP="008C0DAC">
            <w:pPr>
              <w:snapToGrid w:val="0"/>
              <w:spacing w:line="420" w:lineRule="exact"/>
              <w:jc w:val="center"/>
              <w:rPr>
                <w:rFonts w:eastAsia="仿宋_GB2312"/>
                <w:color w:val="auto"/>
                <w:kern w:val="0"/>
                <w:sz w:val="28"/>
                <w:szCs w:val="28"/>
              </w:rPr>
            </w:pPr>
          </w:p>
        </w:tc>
        <w:tc>
          <w:tcPr>
            <w:tcW w:w="288" w:type="pct"/>
            <w:vMerge/>
            <w:vAlign w:val="center"/>
          </w:tcPr>
          <w:p w:rsidR="000637BA" w:rsidRDefault="000637BA" w:rsidP="008C0DAC">
            <w:pPr>
              <w:snapToGrid w:val="0"/>
              <w:spacing w:line="420" w:lineRule="exact"/>
              <w:jc w:val="center"/>
              <w:rPr>
                <w:rFonts w:eastAsia="仿宋_GB2312"/>
                <w:color w:val="auto"/>
                <w:kern w:val="0"/>
                <w:sz w:val="28"/>
                <w:szCs w:val="28"/>
              </w:rPr>
            </w:pPr>
          </w:p>
        </w:tc>
        <w:tc>
          <w:tcPr>
            <w:tcW w:w="338" w:type="pct"/>
            <w:vAlign w:val="center"/>
          </w:tcPr>
          <w:p w:rsidR="000637BA" w:rsidRDefault="000637BA" w:rsidP="008C0DAC">
            <w:pPr>
              <w:snapToGrid w:val="0"/>
              <w:spacing w:line="420" w:lineRule="exact"/>
              <w:jc w:val="center"/>
              <w:rPr>
                <w:rFonts w:eastAsia="仿宋_GB2312"/>
                <w:color w:val="auto"/>
                <w:kern w:val="0"/>
                <w:sz w:val="28"/>
                <w:szCs w:val="28"/>
              </w:rPr>
            </w:pPr>
            <w:r>
              <w:rPr>
                <w:rFonts w:eastAsia="仿宋_GB2312" w:hint="eastAsia"/>
                <w:color w:val="auto"/>
                <w:kern w:val="0"/>
                <w:sz w:val="28"/>
                <w:szCs w:val="28"/>
              </w:rPr>
              <w:t>科</w:t>
            </w:r>
          </w:p>
          <w:p w:rsidR="000637BA" w:rsidRDefault="000637BA" w:rsidP="008C0DAC">
            <w:pPr>
              <w:snapToGrid w:val="0"/>
              <w:spacing w:line="420" w:lineRule="exact"/>
              <w:jc w:val="center"/>
              <w:rPr>
                <w:rFonts w:eastAsia="仿宋_GB2312"/>
                <w:color w:val="auto"/>
                <w:kern w:val="0"/>
                <w:sz w:val="28"/>
                <w:szCs w:val="28"/>
              </w:rPr>
            </w:pPr>
            <w:r>
              <w:rPr>
                <w:rFonts w:eastAsia="仿宋_GB2312" w:hint="eastAsia"/>
                <w:color w:val="auto"/>
                <w:kern w:val="0"/>
                <w:sz w:val="28"/>
                <w:szCs w:val="28"/>
              </w:rPr>
              <w:t>技</w:t>
            </w:r>
          </w:p>
          <w:p w:rsidR="000637BA" w:rsidRDefault="000637BA" w:rsidP="008C0DAC">
            <w:pPr>
              <w:snapToGrid w:val="0"/>
              <w:spacing w:line="420" w:lineRule="exact"/>
              <w:jc w:val="center"/>
              <w:rPr>
                <w:rFonts w:eastAsia="仿宋_GB2312"/>
                <w:color w:val="auto"/>
                <w:kern w:val="0"/>
                <w:sz w:val="28"/>
                <w:szCs w:val="28"/>
              </w:rPr>
            </w:pPr>
            <w:r>
              <w:rPr>
                <w:rFonts w:eastAsia="仿宋_GB2312" w:hint="eastAsia"/>
                <w:color w:val="auto"/>
                <w:kern w:val="0"/>
                <w:sz w:val="28"/>
                <w:szCs w:val="28"/>
              </w:rPr>
              <w:t>群</w:t>
            </w:r>
          </w:p>
          <w:p w:rsidR="000637BA" w:rsidRDefault="000637BA" w:rsidP="008C0DAC">
            <w:pPr>
              <w:snapToGrid w:val="0"/>
              <w:spacing w:line="420" w:lineRule="exact"/>
              <w:jc w:val="center"/>
              <w:rPr>
                <w:rFonts w:eastAsia="仿宋_GB2312"/>
                <w:color w:val="auto"/>
                <w:kern w:val="0"/>
                <w:sz w:val="28"/>
                <w:szCs w:val="28"/>
              </w:rPr>
            </w:pPr>
            <w:r>
              <w:rPr>
                <w:rFonts w:eastAsia="仿宋_GB2312" w:hint="eastAsia"/>
                <w:color w:val="auto"/>
                <w:kern w:val="0"/>
                <w:sz w:val="28"/>
                <w:szCs w:val="28"/>
              </w:rPr>
              <w:t>体</w:t>
            </w:r>
          </w:p>
          <w:p w:rsidR="000637BA" w:rsidRDefault="000637BA" w:rsidP="008C0DAC">
            <w:pPr>
              <w:snapToGrid w:val="0"/>
              <w:spacing w:line="420" w:lineRule="exact"/>
              <w:jc w:val="center"/>
              <w:rPr>
                <w:rFonts w:eastAsia="仿宋_GB2312"/>
                <w:color w:val="auto"/>
                <w:kern w:val="0"/>
                <w:sz w:val="28"/>
                <w:szCs w:val="28"/>
              </w:rPr>
            </w:pPr>
            <w:r>
              <w:rPr>
                <w:rFonts w:eastAsia="仿宋_GB2312" w:hint="eastAsia"/>
                <w:color w:val="auto"/>
                <w:kern w:val="0"/>
                <w:sz w:val="28"/>
                <w:szCs w:val="28"/>
              </w:rPr>
              <w:t>类</w:t>
            </w:r>
          </w:p>
        </w:tc>
        <w:tc>
          <w:tcPr>
            <w:tcW w:w="2514" w:type="pct"/>
            <w:vAlign w:val="center"/>
          </w:tcPr>
          <w:p w:rsidR="000637BA" w:rsidRDefault="000637BA" w:rsidP="008C0DAC">
            <w:pPr>
              <w:snapToGrid w:val="0"/>
              <w:spacing w:line="420" w:lineRule="exact"/>
              <w:jc w:val="left"/>
              <w:rPr>
                <w:rFonts w:eastAsia="仿宋_GB2312"/>
                <w:color w:val="auto"/>
                <w:kern w:val="0"/>
                <w:sz w:val="28"/>
                <w:szCs w:val="28"/>
              </w:rPr>
            </w:pPr>
            <w:r>
              <w:rPr>
                <w:rFonts w:eastAsia="仿宋_GB2312" w:hint="eastAsia"/>
                <w:color w:val="auto"/>
                <w:kern w:val="0"/>
                <w:sz w:val="28"/>
                <w:szCs w:val="28"/>
              </w:rPr>
              <w:t>以学会组织的“黏性”及其对本专业领域科技工作者的凝聚度为评价标准，包括但不限于：举办同行交流活动的频次及质量；对本领域机构和人员的集聚吸纳程度；同行交流品牌活动、机制性载体平台建设情况。</w:t>
            </w:r>
          </w:p>
        </w:tc>
        <w:tc>
          <w:tcPr>
            <w:tcW w:w="775" w:type="pct"/>
            <w:vMerge/>
            <w:vAlign w:val="center"/>
          </w:tcPr>
          <w:p w:rsidR="000637BA" w:rsidRDefault="000637BA" w:rsidP="008C0DAC">
            <w:pPr>
              <w:snapToGrid w:val="0"/>
              <w:spacing w:line="420" w:lineRule="exact"/>
              <w:jc w:val="center"/>
              <w:rPr>
                <w:rFonts w:eastAsia="仿宋_GB2312"/>
                <w:color w:val="auto"/>
                <w:kern w:val="0"/>
                <w:sz w:val="28"/>
                <w:szCs w:val="28"/>
              </w:rPr>
            </w:pPr>
          </w:p>
        </w:tc>
        <w:tc>
          <w:tcPr>
            <w:tcW w:w="682" w:type="pct"/>
            <w:vMerge/>
            <w:shd w:val="clear" w:color="auto" w:fill="auto"/>
            <w:vAlign w:val="center"/>
          </w:tcPr>
          <w:p w:rsidR="000637BA" w:rsidRDefault="000637BA" w:rsidP="008C0DAC">
            <w:pPr>
              <w:snapToGrid w:val="0"/>
              <w:spacing w:line="420" w:lineRule="exact"/>
              <w:rPr>
                <w:rFonts w:eastAsia="仿宋_GB2312"/>
                <w:color w:val="auto"/>
                <w:kern w:val="0"/>
                <w:sz w:val="28"/>
                <w:szCs w:val="28"/>
              </w:rPr>
            </w:pPr>
          </w:p>
        </w:tc>
      </w:tr>
      <w:tr w:rsidR="000637BA" w:rsidTr="008C0DAC">
        <w:tc>
          <w:tcPr>
            <w:tcW w:w="400" w:type="pct"/>
            <w:vMerge/>
            <w:vAlign w:val="center"/>
          </w:tcPr>
          <w:p w:rsidR="000637BA" w:rsidRDefault="000637BA" w:rsidP="008C0DAC">
            <w:pPr>
              <w:snapToGrid w:val="0"/>
              <w:spacing w:line="420" w:lineRule="exact"/>
              <w:jc w:val="center"/>
              <w:rPr>
                <w:rFonts w:eastAsia="仿宋_GB2312"/>
                <w:color w:val="auto"/>
                <w:kern w:val="0"/>
                <w:sz w:val="28"/>
                <w:szCs w:val="28"/>
              </w:rPr>
            </w:pPr>
          </w:p>
        </w:tc>
        <w:tc>
          <w:tcPr>
            <w:tcW w:w="288" w:type="pct"/>
            <w:vAlign w:val="center"/>
          </w:tcPr>
          <w:p w:rsidR="000637BA" w:rsidRDefault="000637BA" w:rsidP="008C0DAC">
            <w:pPr>
              <w:snapToGrid w:val="0"/>
              <w:spacing w:line="420" w:lineRule="exact"/>
              <w:jc w:val="center"/>
              <w:rPr>
                <w:rFonts w:eastAsia="仿宋_GB2312"/>
                <w:color w:val="auto"/>
                <w:kern w:val="0"/>
                <w:sz w:val="28"/>
                <w:szCs w:val="28"/>
              </w:rPr>
            </w:pPr>
            <w:r>
              <w:rPr>
                <w:rFonts w:eastAsia="仿宋_GB2312" w:hint="eastAsia"/>
                <w:color w:val="auto"/>
                <w:kern w:val="0"/>
                <w:sz w:val="28"/>
                <w:szCs w:val="28"/>
              </w:rPr>
              <w:t>共性指标</w:t>
            </w:r>
          </w:p>
        </w:tc>
        <w:tc>
          <w:tcPr>
            <w:tcW w:w="2852" w:type="pct"/>
            <w:gridSpan w:val="2"/>
            <w:vAlign w:val="center"/>
          </w:tcPr>
          <w:p w:rsidR="000637BA" w:rsidRDefault="000637BA" w:rsidP="008C0DAC">
            <w:pPr>
              <w:snapToGrid w:val="0"/>
              <w:spacing w:line="420" w:lineRule="exact"/>
              <w:jc w:val="left"/>
              <w:rPr>
                <w:rFonts w:eastAsia="仿宋_GB2312"/>
                <w:color w:val="auto"/>
                <w:kern w:val="0"/>
                <w:sz w:val="28"/>
                <w:szCs w:val="28"/>
              </w:rPr>
            </w:pPr>
            <w:r>
              <w:rPr>
                <w:rFonts w:eastAsia="仿宋_GB2312" w:hint="eastAsia"/>
                <w:color w:val="auto"/>
                <w:kern w:val="0"/>
                <w:sz w:val="28"/>
                <w:szCs w:val="28"/>
              </w:rPr>
              <w:t>以学会为所在</w:t>
            </w:r>
            <w:bookmarkStart w:id="8" w:name="OLE_LINK1"/>
            <w:bookmarkStart w:id="9" w:name="OLE_LINK2"/>
            <w:r>
              <w:rPr>
                <w:rFonts w:eastAsia="仿宋_GB2312" w:hint="eastAsia"/>
                <w:color w:val="auto"/>
                <w:kern w:val="0"/>
                <w:sz w:val="28"/>
                <w:szCs w:val="28"/>
              </w:rPr>
              <w:t>学科、专业或行业领域提供各类服务及其效果作为评价标准，</w:t>
            </w:r>
            <w:bookmarkEnd w:id="8"/>
            <w:bookmarkEnd w:id="9"/>
            <w:r>
              <w:rPr>
                <w:rFonts w:eastAsia="仿宋_GB2312" w:hint="eastAsia"/>
                <w:color w:val="auto"/>
                <w:kern w:val="0"/>
                <w:sz w:val="28"/>
                <w:szCs w:val="28"/>
              </w:rPr>
              <w:t>包括但不限于：科技工作者培养特别是青年科技工作者的培养情况，科技人才举荐、宣传和激励等服务机制建设及实施情况；国际与港澳台科技人文交流情况、吸纳外籍和港澳台籍会员情况和推动会员在国际组织任职情况；科技期刊建设情况；加强学风和科研诚信建设等。</w:t>
            </w:r>
          </w:p>
        </w:tc>
        <w:tc>
          <w:tcPr>
            <w:tcW w:w="775" w:type="pct"/>
            <w:vAlign w:val="center"/>
          </w:tcPr>
          <w:p w:rsidR="000637BA" w:rsidRDefault="000637BA" w:rsidP="008C0DAC">
            <w:pPr>
              <w:snapToGrid w:val="0"/>
              <w:spacing w:line="420" w:lineRule="exact"/>
              <w:jc w:val="center"/>
              <w:rPr>
                <w:rFonts w:eastAsia="仿宋_GB2312"/>
                <w:color w:val="auto"/>
                <w:kern w:val="0"/>
                <w:sz w:val="28"/>
                <w:szCs w:val="28"/>
              </w:rPr>
            </w:pPr>
            <w:r>
              <w:rPr>
                <w:rFonts w:eastAsia="仿宋_GB2312" w:hint="eastAsia"/>
                <w:color w:val="auto"/>
                <w:kern w:val="0"/>
                <w:sz w:val="28"/>
                <w:szCs w:val="28"/>
              </w:rPr>
              <w:t>20</w:t>
            </w:r>
          </w:p>
        </w:tc>
        <w:tc>
          <w:tcPr>
            <w:tcW w:w="682" w:type="pct"/>
            <w:vAlign w:val="center"/>
          </w:tcPr>
          <w:p w:rsidR="000637BA" w:rsidRDefault="000637BA" w:rsidP="008C0DAC">
            <w:pPr>
              <w:snapToGrid w:val="0"/>
              <w:spacing w:line="420" w:lineRule="exact"/>
              <w:jc w:val="center"/>
              <w:rPr>
                <w:rFonts w:eastAsia="仿宋_GB2312"/>
                <w:color w:val="auto"/>
                <w:kern w:val="0"/>
                <w:sz w:val="28"/>
                <w:szCs w:val="28"/>
              </w:rPr>
            </w:pPr>
          </w:p>
        </w:tc>
      </w:tr>
      <w:tr w:rsidR="000637BA" w:rsidTr="008C0DAC">
        <w:tc>
          <w:tcPr>
            <w:tcW w:w="400" w:type="pct"/>
            <w:vAlign w:val="center"/>
          </w:tcPr>
          <w:p w:rsidR="000637BA" w:rsidRDefault="000637BA" w:rsidP="008C0DAC">
            <w:pPr>
              <w:snapToGrid w:val="0"/>
              <w:spacing w:line="420" w:lineRule="exact"/>
              <w:rPr>
                <w:rFonts w:eastAsia="仿宋_GB2312"/>
                <w:color w:val="auto"/>
                <w:kern w:val="0"/>
                <w:sz w:val="28"/>
                <w:szCs w:val="28"/>
              </w:rPr>
            </w:pPr>
            <w:r>
              <w:rPr>
                <w:rFonts w:eastAsia="仿宋_GB2312" w:hint="eastAsia"/>
                <w:color w:val="auto"/>
                <w:kern w:val="0"/>
                <w:sz w:val="28"/>
                <w:szCs w:val="28"/>
              </w:rPr>
              <w:t>社会影响</w:t>
            </w:r>
          </w:p>
        </w:tc>
        <w:tc>
          <w:tcPr>
            <w:tcW w:w="3141" w:type="pct"/>
            <w:gridSpan w:val="3"/>
            <w:vAlign w:val="center"/>
          </w:tcPr>
          <w:p w:rsidR="000637BA" w:rsidRDefault="000637BA" w:rsidP="008C0DAC">
            <w:pPr>
              <w:snapToGrid w:val="0"/>
              <w:spacing w:line="420" w:lineRule="exact"/>
              <w:rPr>
                <w:rFonts w:eastAsia="仿宋_GB2312"/>
                <w:color w:val="auto"/>
                <w:kern w:val="0"/>
                <w:sz w:val="28"/>
                <w:szCs w:val="28"/>
              </w:rPr>
            </w:pPr>
            <w:r>
              <w:rPr>
                <w:rFonts w:eastAsia="仿宋_GB2312" w:hint="eastAsia"/>
                <w:color w:val="auto"/>
                <w:kern w:val="0"/>
                <w:sz w:val="28"/>
                <w:szCs w:val="28"/>
              </w:rPr>
              <w:t>以学会通过专业科技服务、科普、决策咨询等工作为社会提供服务的能力、质量和效益为评价标准，包括但不限于：通过专业科技服务赋能国家和区域发展</w:t>
            </w:r>
            <w:r>
              <w:rPr>
                <w:rFonts w:eastAsia="仿宋_GB2312" w:hint="eastAsia"/>
                <w:color w:val="auto"/>
                <w:kern w:val="0"/>
                <w:sz w:val="28"/>
                <w:szCs w:val="28"/>
              </w:rPr>
              <w:t>,</w:t>
            </w:r>
            <w:r>
              <w:rPr>
                <w:rFonts w:hint="eastAsia"/>
                <w:color w:val="auto"/>
              </w:rPr>
              <w:t xml:space="preserve"> </w:t>
            </w:r>
            <w:r>
              <w:rPr>
                <w:rFonts w:eastAsia="仿宋_GB2312" w:hint="eastAsia"/>
                <w:color w:val="auto"/>
                <w:kern w:val="0"/>
                <w:sz w:val="28"/>
                <w:szCs w:val="28"/>
              </w:rPr>
              <w:t>开展“产学研”取得明显经济社会效益；助力国际国内科技合作、长三角一体化、乡村振兴等方</w:t>
            </w:r>
          </w:p>
        </w:tc>
        <w:tc>
          <w:tcPr>
            <w:tcW w:w="775" w:type="pct"/>
            <w:vAlign w:val="center"/>
          </w:tcPr>
          <w:p w:rsidR="000637BA" w:rsidRDefault="000637BA" w:rsidP="008C0DAC">
            <w:pPr>
              <w:snapToGrid w:val="0"/>
              <w:spacing w:line="420" w:lineRule="exact"/>
              <w:jc w:val="center"/>
              <w:rPr>
                <w:rFonts w:eastAsia="仿宋_GB2312"/>
                <w:color w:val="auto"/>
                <w:kern w:val="0"/>
                <w:sz w:val="28"/>
                <w:szCs w:val="28"/>
              </w:rPr>
            </w:pPr>
            <w:r>
              <w:rPr>
                <w:rFonts w:eastAsia="仿宋_GB2312" w:hint="eastAsia"/>
                <w:color w:val="auto"/>
                <w:kern w:val="0"/>
                <w:sz w:val="28"/>
                <w:szCs w:val="28"/>
              </w:rPr>
              <w:t>30</w:t>
            </w:r>
          </w:p>
        </w:tc>
        <w:tc>
          <w:tcPr>
            <w:tcW w:w="682" w:type="pct"/>
            <w:vAlign w:val="center"/>
          </w:tcPr>
          <w:p w:rsidR="000637BA" w:rsidRDefault="000637BA" w:rsidP="008C0DAC">
            <w:pPr>
              <w:snapToGrid w:val="0"/>
              <w:spacing w:line="360" w:lineRule="auto"/>
              <w:rPr>
                <w:rFonts w:ascii="仿宋" w:eastAsia="仿宋" w:hAnsi="仿宋" w:cs="仿宋"/>
                <w:color w:val="auto"/>
                <w:sz w:val="30"/>
                <w:szCs w:val="30"/>
              </w:rPr>
            </w:pPr>
          </w:p>
        </w:tc>
      </w:tr>
      <w:tr w:rsidR="000637BA" w:rsidTr="008C0DAC">
        <w:tc>
          <w:tcPr>
            <w:tcW w:w="400" w:type="pct"/>
            <w:vAlign w:val="center"/>
          </w:tcPr>
          <w:p w:rsidR="000637BA" w:rsidRDefault="000637BA" w:rsidP="008C0DAC">
            <w:pPr>
              <w:snapToGrid w:val="0"/>
              <w:spacing w:line="420" w:lineRule="exact"/>
              <w:rPr>
                <w:rFonts w:eastAsia="仿宋_GB2312"/>
                <w:color w:val="auto"/>
                <w:kern w:val="0"/>
                <w:sz w:val="28"/>
                <w:szCs w:val="28"/>
              </w:rPr>
            </w:pPr>
            <w:r>
              <w:rPr>
                <w:rFonts w:eastAsia="仿宋_GB2312" w:hint="eastAsia"/>
                <w:color w:val="auto"/>
                <w:kern w:val="0"/>
                <w:sz w:val="28"/>
                <w:szCs w:val="28"/>
              </w:rPr>
              <w:t>特色工作</w:t>
            </w:r>
          </w:p>
        </w:tc>
        <w:tc>
          <w:tcPr>
            <w:tcW w:w="3141" w:type="pct"/>
            <w:gridSpan w:val="3"/>
            <w:vAlign w:val="center"/>
          </w:tcPr>
          <w:p w:rsidR="000637BA" w:rsidRDefault="000637BA" w:rsidP="008C0DAC">
            <w:pPr>
              <w:snapToGrid w:val="0"/>
              <w:spacing w:line="420" w:lineRule="exact"/>
              <w:rPr>
                <w:rFonts w:eastAsia="仿宋_GB2312"/>
                <w:color w:val="auto"/>
                <w:kern w:val="0"/>
                <w:sz w:val="28"/>
                <w:szCs w:val="28"/>
              </w:rPr>
            </w:pPr>
            <w:r>
              <w:rPr>
                <w:rFonts w:eastAsia="仿宋_GB2312" w:hint="eastAsia"/>
                <w:color w:val="auto"/>
                <w:kern w:val="0"/>
                <w:sz w:val="28"/>
                <w:szCs w:val="28"/>
              </w:rPr>
              <w:t>学会开展的创新性、探索性工作及其品牌效应、示范效果。</w:t>
            </w:r>
          </w:p>
        </w:tc>
        <w:tc>
          <w:tcPr>
            <w:tcW w:w="775" w:type="pct"/>
            <w:vAlign w:val="center"/>
          </w:tcPr>
          <w:p w:rsidR="000637BA" w:rsidRDefault="000637BA" w:rsidP="008C0DAC">
            <w:pPr>
              <w:snapToGrid w:val="0"/>
              <w:spacing w:line="420" w:lineRule="exact"/>
              <w:jc w:val="center"/>
              <w:rPr>
                <w:rFonts w:eastAsia="仿宋_GB2312"/>
                <w:color w:val="auto"/>
                <w:kern w:val="0"/>
                <w:sz w:val="28"/>
                <w:szCs w:val="28"/>
              </w:rPr>
            </w:pPr>
            <w:r>
              <w:rPr>
                <w:rFonts w:eastAsia="仿宋_GB2312" w:hint="eastAsia"/>
                <w:color w:val="auto"/>
                <w:kern w:val="0"/>
                <w:sz w:val="28"/>
                <w:szCs w:val="28"/>
              </w:rPr>
              <w:t>10</w:t>
            </w:r>
          </w:p>
        </w:tc>
        <w:tc>
          <w:tcPr>
            <w:tcW w:w="682" w:type="pct"/>
            <w:vAlign w:val="center"/>
          </w:tcPr>
          <w:p w:rsidR="000637BA" w:rsidRDefault="000637BA" w:rsidP="008C0DAC">
            <w:pPr>
              <w:snapToGrid w:val="0"/>
              <w:spacing w:line="360" w:lineRule="auto"/>
              <w:rPr>
                <w:rFonts w:eastAsia="仿宋"/>
                <w:color w:val="auto"/>
                <w:kern w:val="0"/>
                <w:sz w:val="28"/>
                <w:szCs w:val="28"/>
              </w:rPr>
            </w:pPr>
          </w:p>
        </w:tc>
      </w:tr>
      <w:tr w:rsidR="000637BA" w:rsidTr="008C0DAC">
        <w:trPr>
          <w:trHeight w:val="1165"/>
        </w:trPr>
        <w:tc>
          <w:tcPr>
            <w:tcW w:w="3542" w:type="pct"/>
            <w:gridSpan w:val="4"/>
            <w:vAlign w:val="center"/>
          </w:tcPr>
          <w:p w:rsidR="000637BA" w:rsidRDefault="000637BA" w:rsidP="008C0DAC">
            <w:pPr>
              <w:snapToGrid w:val="0"/>
              <w:spacing w:line="420" w:lineRule="exact"/>
              <w:ind w:firstLineChars="1200" w:firstLine="3360"/>
              <w:jc w:val="left"/>
              <w:rPr>
                <w:rFonts w:eastAsia="仿宋_GB2312"/>
                <w:color w:val="auto"/>
                <w:kern w:val="0"/>
                <w:sz w:val="28"/>
                <w:szCs w:val="28"/>
              </w:rPr>
            </w:pPr>
            <w:r>
              <w:rPr>
                <w:rFonts w:ascii="黑体" w:eastAsia="黑体" w:hAnsi="黑体" w:cs="黑体" w:hint="eastAsia"/>
                <w:color w:val="auto"/>
                <w:kern w:val="0"/>
                <w:sz w:val="28"/>
                <w:szCs w:val="28"/>
              </w:rPr>
              <w:t>总分：</w:t>
            </w:r>
          </w:p>
        </w:tc>
        <w:tc>
          <w:tcPr>
            <w:tcW w:w="775" w:type="pct"/>
            <w:vAlign w:val="center"/>
          </w:tcPr>
          <w:p w:rsidR="000637BA" w:rsidRDefault="000637BA" w:rsidP="008C0DAC">
            <w:pPr>
              <w:snapToGrid w:val="0"/>
              <w:spacing w:line="420" w:lineRule="exact"/>
              <w:jc w:val="center"/>
              <w:rPr>
                <w:rFonts w:eastAsia="仿宋_GB2312"/>
                <w:color w:val="auto"/>
                <w:kern w:val="0"/>
                <w:sz w:val="28"/>
                <w:szCs w:val="28"/>
              </w:rPr>
            </w:pPr>
          </w:p>
        </w:tc>
        <w:tc>
          <w:tcPr>
            <w:tcW w:w="682" w:type="pct"/>
            <w:vAlign w:val="center"/>
          </w:tcPr>
          <w:p w:rsidR="000637BA" w:rsidRDefault="000637BA" w:rsidP="008C0DAC">
            <w:pPr>
              <w:snapToGrid w:val="0"/>
              <w:spacing w:line="420" w:lineRule="exact"/>
              <w:jc w:val="center"/>
              <w:rPr>
                <w:rFonts w:eastAsia="仿宋_GB2312"/>
                <w:color w:val="auto"/>
                <w:kern w:val="0"/>
                <w:sz w:val="28"/>
                <w:szCs w:val="28"/>
              </w:rPr>
            </w:pPr>
          </w:p>
          <w:p w:rsidR="000637BA" w:rsidRDefault="000637BA" w:rsidP="008C0DAC">
            <w:pPr>
              <w:snapToGrid w:val="0"/>
              <w:spacing w:line="420" w:lineRule="exact"/>
              <w:rPr>
                <w:rFonts w:eastAsia="仿宋_GB2312"/>
                <w:color w:val="auto"/>
                <w:kern w:val="0"/>
                <w:sz w:val="28"/>
                <w:szCs w:val="28"/>
              </w:rPr>
            </w:pPr>
          </w:p>
        </w:tc>
      </w:tr>
    </w:tbl>
    <w:p w:rsidR="000637BA" w:rsidRDefault="000637BA" w:rsidP="000637BA">
      <w:pPr>
        <w:pStyle w:val="2"/>
        <w:adjustRightInd w:val="0"/>
        <w:snapToGrid w:val="0"/>
        <w:spacing w:before="0" w:after="0" w:line="560" w:lineRule="exact"/>
        <w:rPr>
          <w:rFonts w:ascii="仿宋_GB2312" w:eastAsia="仿宋_GB2312" w:hAnsi="new" w:cs="Times New Roman" w:hint="eastAsia"/>
          <w:kern w:val="2"/>
          <w:sz w:val="28"/>
          <w:szCs w:val="28"/>
        </w:rPr>
      </w:pPr>
    </w:p>
    <w:p w:rsidR="000637BA" w:rsidRDefault="000637BA" w:rsidP="000637BA">
      <w:pPr>
        <w:pStyle w:val="2"/>
        <w:adjustRightInd w:val="0"/>
        <w:snapToGrid w:val="0"/>
        <w:spacing w:before="0" w:after="0" w:line="560" w:lineRule="exact"/>
        <w:rPr>
          <w:rFonts w:ascii="仿宋_GB2312" w:eastAsia="仿宋_GB2312" w:hAnsi="new" w:cs="Times New Roman" w:hint="eastAsia"/>
          <w:kern w:val="2"/>
          <w:sz w:val="28"/>
          <w:szCs w:val="28"/>
        </w:rPr>
      </w:pPr>
    </w:p>
    <w:p w:rsidR="000637BA" w:rsidRDefault="000637BA" w:rsidP="000637BA">
      <w:pPr>
        <w:pStyle w:val="2"/>
        <w:adjustRightInd w:val="0"/>
        <w:snapToGrid w:val="0"/>
        <w:spacing w:before="0" w:after="0" w:line="560" w:lineRule="exact"/>
        <w:rPr>
          <w:rFonts w:ascii="仿宋_GB2312" w:eastAsia="仿宋_GB2312" w:hAnsi="new" w:cs="Times New Roman" w:hint="eastAsia"/>
          <w:kern w:val="2"/>
          <w:sz w:val="28"/>
          <w:szCs w:val="28"/>
        </w:rPr>
      </w:pPr>
    </w:p>
    <w:p w:rsidR="000637BA" w:rsidRDefault="000637BA" w:rsidP="000637BA">
      <w:pPr>
        <w:pStyle w:val="2"/>
        <w:adjustRightInd w:val="0"/>
        <w:snapToGrid w:val="0"/>
        <w:spacing w:before="0" w:after="0" w:line="560" w:lineRule="exact"/>
        <w:rPr>
          <w:rFonts w:ascii="仿宋_GB2312" w:eastAsia="仿宋_GB2312" w:hAnsi="new" w:cs="Times New Roman" w:hint="eastAsia"/>
          <w:kern w:val="2"/>
          <w:sz w:val="28"/>
          <w:szCs w:val="28"/>
        </w:rPr>
      </w:pPr>
    </w:p>
    <w:p w:rsidR="000637BA" w:rsidRDefault="000637BA" w:rsidP="00046636">
      <w:pPr>
        <w:snapToGrid w:val="0"/>
        <w:spacing w:line="360" w:lineRule="auto"/>
        <w:rPr>
          <w:rFonts w:ascii="仿宋" w:eastAsia="仿宋" w:hAnsi="仿宋" w:cs="仿宋"/>
          <w:color w:val="auto"/>
          <w:sz w:val="30"/>
          <w:szCs w:val="30"/>
        </w:rPr>
      </w:pPr>
    </w:p>
    <w:p w:rsidR="00046636" w:rsidRDefault="00046636" w:rsidP="00046636">
      <w:pPr>
        <w:snapToGrid w:val="0"/>
        <w:spacing w:line="360" w:lineRule="auto"/>
        <w:rPr>
          <w:rFonts w:ascii="仿宋" w:eastAsia="仿宋" w:hAnsi="仿宋" w:cs="仿宋"/>
          <w:color w:val="auto"/>
          <w:sz w:val="30"/>
          <w:szCs w:val="30"/>
        </w:rPr>
      </w:pPr>
      <w:r>
        <w:rPr>
          <w:rFonts w:ascii="仿宋" w:eastAsia="仿宋" w:hAnsi="仿宋" w:cs="仿宋" w:hint="eastAsia"/>
          <w:color w:val="auto"/>
          <w:sz w:val="30"/>
          <w:szCs w:val="30"/>
        </w:rPr>
        <w:lastRenderedPageBreak/>
        <w:t>附件</w:t>
      </w:r>
      <w:r>
        <w:rPr>
          <w:rFonts w:ascii="仿宋" w:eastAsia="仿宋" w:hAnsi="仿宋" w:cs="仿宋"/>
          <w:color w:val="auto"/>
          <w:sz w:val="30"/>
          <w:szCs w:val="30"/>
        </w:rPr>
        <w:t>4</w:t>
      </w:r>
    </w:p>
    <w:p w:rsidR="00CF7E1E" w:rsidRPr="00CF7E1E" w:rsidRDefault="00CF7E1E" w:rsidP="00CF7E1E">
      <w:pPr>
        <w:pStyle w:val="2"/>
        <w:adjustRightInd w:val="0"/>
        <w:snapToGrid w:val="0"/>
        <w:spacing w:line="560" w:lineRule="exact"/>
        <w:jc w:val="center"/>
        <w:rPr>
          <w:rFonts w:ascii="方正小标宋_GBK" w:eastAsia="方正小标宋_GBK" w:hAnsi="new" w:cs="Times New Roman" w:hint="eastAsia"/>
          <w:kern w:val="2"/>
          <w:sz w:val="36"/>
          <w:szCs w:val="36"/>
        </w:rPr>
      </w:pPr>
      <w:r w:rsidRPr="00CF7E1E">
        <w:rPr>
          <w:rFonts w:ascii="方正小标宋_GBK" w:eastAsia="方正小标宋_GBK" w:hAnsi="new" w:cs="Times New Roman" w:hint="eastAsia"/>
          <w:kern w:val="2"/>
          <w:sz w:val="36"/>
          <w:szCs w:val="36"/>
        </w:rPr>
        <w:t>2025年上海市科协星级学会名单</w:t>
      </w:r>
    </w:p>
    <w:p w:rsidR="00CF7E1E" w:rsidRDefault="00CF7E1E" w:rsidP="00CF7E1E">
      <w:pPr>
        <w:pStyle w:val="2"/>
        <w:adjustRightInd w:val="0"/>
        <w:snapToGrid w:val="0"/>
        <w:spacing w:line="560" w:lineRule="exact"/>
        <w:jc w:val="center"/>
        <w:rPr>
          <w:rFonts w:ascii="仿宋_GB2312" w:eastAsia="仿宋_GB2312" w:hAnsi="new" w:cs="Times New Roman" w:hint="eastAsia"/>
          <w:kern w:val="2"/>
          <w:sz w:val="28"/>
          <w:szCs w:val="28"/>
        </w:rPr>
      </w:pPr>
      <w:r>
        <w:rPr>
          <w:rFonts w:ascii="仿宋_GB2312" w:eastAsia="仿宋_GB2312" w:hAnsi="new" w:cs="Times New Roman"/>
          <w:kern w:val="2"/>
          <w:sz w:val="28"/>
          <w:szCs w:val="28"/>
        </w:rPr>
        <w:t>（以学会群编号为序）</w:t>
      </w:r>
    </w:p>
    <w:p w:rsidR="00CF7E1E" w:rsidRPr="00CF7E1E" w:rsidRDefault="00CF7E1E" w:rsidP="00CF7E1E">
      <w:pPr>
        <w:pStyle w:val="2"/>
        <w:adjustRightInd w:val="0"/>
        <w:snapToGrid w:val="0"/>
        <w:spacing w:line="560" w:lineRule="exact"/>
        <w:jc w:val="center"/>
        <w:rPr>
          <w:rFonts w:ascii="方正小标宋_GBK" w:eastAsia="方正小标宋_GBK" w:hAnsi="new" w:cs="Times New Roman" w:hint="eastAsia"/>
          <w:kern w:val="2"/>
          <w:sz w:val="28"/>
          <w:szCs w:val="28"/>
        </w:rPr>
      </w:pPr>
      <w:r w:rsidRPr="00CF7E1E">
        <w:rPr>
          <w:rFonts w:ascii="方正小标宋_GBK" w:eastAsia="方正小标宋_GBK" w:hAnsi="new" w:cs="Times New Roman" w:hint="eastAsia"/>
          <w:kern w:val="2"/>
          <w:sz w:val="28"/>
          <w:szCs w:val="28"/>
        </w:rPr>
        <w:t>五星级学会（22个）</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上海市细胞生物学学会          上海市计算机学会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上海市标准化协会              上海区块链技术协会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上海市机械工程学会            上海市船舶与海洋工程学会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上海市航空学会                上海市宇航学会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上海市汽车工程学会            上海市化学化工学会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上海市建筑学会                上海市土木工程学会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上海市交通工程学会            上海市公路学会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上海市建筑信息模型技术协会    上海市医学会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上海市中医药学会              上海市中西医结合学会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上海市药学会                  上海市护理学会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上海市预防医学会              上海市医师协会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p>
    <w:p w:rsidR="00CF7E1E" w:rsidRPr="00CF7E1E" w:rsidRDefault="004E1844" w:rsidP="004E1844">
      <w:pPr>
        <w:pStyle w:val="2"/>
        <w:adjustRightInd w:val="0"/>
        <w:snapToGrid w:val="0"/>
        <w:spacing w:line="560" w:lineRule="exact"/>
        <w:jc w:val="center"/>
        <w:rPr>
          <w:rFonts w:ascii="仿宋_GB2312" w:eastAsia="仿宋_GB2312" w:hAnsi="new" w:cs="Times New Roman" w:hint="eastAsia"/>
          <w:kern w:val="2"/>
          <w:sz w:val="28"/>
          <w:szCs w:val="28"/>
        </w:rPr>
      </w:pPr>
      <w:r>
        <w:rPr>
          <w:rFonts w:ascii="方正小标宋_GBK" w:eastAsia="方正小标宋_GBK" w:hAnsi="new" w:cs="Times New Roman" w:hint="eastAsia"/>
          <w:kern w:val="2"/>
          <w:sz w:val="28"/>
          <w:szCs w:val="28"/>
        </w:rPr>
        <w:t>四</w:t>
      </w:r>
      <w:r w:rsidRPr="00CF7E1E">
        <w:rPr>
          <w:rFonts w:ascii="方正小标宋_GBK" w:eastAsia="方正小标宋_GBK" w:hAnsi="new" w:cs="Times New Roman" w:hint="eastAsia"/>
          <w:kern w:val="2"/>
          <w:sz w:val="28"/>
          <w:szCs w:val="28"/>
        </w:rPr>
        <w:t>星级学会</w:t>
      </w:r>
      <w:r w:rsidRPr="004E1844">
        <w:rPr>
          <w:rFonts w:ascii="方正小标宋_GBK" w:eastAsia="方正小标宋_GBK" w:hAnsi="new" w:cs="Times New Roman" w:hint="eastAsia"/>
          <w:kern w:val="2"/>
          <w:sz w:val="28"/>
          <w:szCs w:val="28"/>
        </w:rPr>
        <w:t>（</w:t>
      </w:r>
      <w:r w:rsidR="00CF7E1E" w:rsidRPr="004E1844">
        <w:rPr>
          <w:rFonts w:ascii="方正小标宋_GBK" w:eastAsia="方正小标宋_GBK" w:hAnsi="new" w:cs="Times New Roman" w:hint="eastAsia"/>
          <w:kern w:val="2"/>
          <w:sz w:val="28"/>
          <w:szCs w:val="28"/>
        </w:rPr>
        <w:t>20</w:t>
      </w:r>
      <w:r>
        <w:rPr>
          <w:rFonts w:ascii="方正小标宋_GBK" w:eastAsia="方正小标宋_GBK" w:hAnsi="new" w:cs="Times New Roman" w:hint="eastAsia"/>
          <w:kern w:val="2"/>
          <w:sz w:val="28"/>
          <w:szCs w:val="28"/>
        </w:rPr>
        <w:t>个）</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上海市气象学会</w:t>
      </w:r>
      <w:r w:rsidR="004E1844">
        <w:rPr>
          <w:rFonts w:ascii="仿宋_GB2312" w:eastAsia="仿宋_GB2312" w:hAnsi="new" w:cs="Times New Roman" w:hint="eastAsia"/>
          <w:kern w:val="2"/>
          <w:sz w:val="28"/>
          <w:szCs w:val="28"/>
        </w:rPr>
        <w:t xml:space="preserve">           </w:t>
      </w:r>
      <w:r w:rsidRPr="00CF7E1E">
        <w:rPr>
          <w:rFonts w:ascii="仿宋_GB2312" w:eastAsia="仿宋_GB2312" w:hAnsi="new" w:cs="Times New Roman" w:hint="eastAsia"/>
          <w:kern w:val="2"/>
          <w:sz w:val="28"/>
          <w:szCs w:val="28"/>
        </w:rPr>
        <w:t>上海市植物生理与植物分子生物学学会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上海市微生物学会              上海市神经科学学会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上海市科学技术情报学会        上海市电机工程学会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lastRenderedPageBreak/>
        <w:t>上海市核学会                  上海市航海学会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上海市水利学会                上海市地质学会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上海市净水技术学会            上海市消防协会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上海市节能工程技术协会        上海市纺织工程学会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上海市服饰学会               上海市包装技术协会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上海市抗癌协会               上海市生物医学工程学会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上海市口腔医学会             上海市风景园林学会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p>
    <w:p w:rsidR="004E1844" w:rsidRPr="00CF7E1E" w:rsidRDefault="004E1844" w:rsidP="004E1844">
      <w:pPr>
        <w:pStyle w:val="2"/>
        <w:adjustRightInd w:val="0"/>
        <w:snapToGrid w:val="0"/>
        <w:spacing w:line="560" w:lineRule="exact"/>
        <w:jc w:val="center"/>
        <w:rPr>
          <w:rFonts w:ascii="仿宋_GB2312" w:eastAsia="仿宋_GB2312" w:hAnsi="new" w:cs="Times New Roman" w:hint="eastAsia"/>
          <w:kern w:val="2"/>
          <w:sz w:val="28"/>
          <w:szCs w:val="28"/>
        </w:rPr>
      </w:pPr>
      <w:r>
        <w:rPr>
          <w:rFonts w:ascii="方正小标宋_GBK" w:eastAsia="方正小标宋_GBK" w:hAnsi="new" w:cs="Times New Roman" w:hint="eastAsia"/>
          <w:kern w:val="2"/>
          <w:sz w:val="28"/>
          <w:szCs w:val="28"/>
        </w:rPr>
        <w:t>三</w:t>
      </w:r>
      <w:r w:rsidRPr="00CF7E1E">
        <w:rPr>
          <w:rFonts w:ascii="方正小标宋_GBK" w:eastAsia="方正小标宋_GBK" w:hAnsi="new" w:cs="Times New Roman" w:hint="eastAsia"/>
          <w:kern w:val="2"/>
          <w:sz w:val="28"/>
          <w:szCs w:val="28"/>
        </w:rPr>
        <w:t>星级学会</w:t>
      </w:r>
      <w:r w:rsidRPr="004E1844">
        <w:rPr>
          <w:rFonts w:ascii="方正小标宋_GBK" w:eastAsia="方正小标宋_GBK" w:hAnsi="new" w:cs="Times New Roman" w:hint="eastAsia"/>
          <w:kern w:val="2"/>
          <w:sz w:val="28"/>
          <w:szCs w:val="28"/>
        </w:rPr>
        <w:t>（</w:t>
      </w:r>
      <w:r>
        <w:rPr>
          <w:rFonts w:ascii="方正小标宋_GBK" w:eastAsia="方正小标宋_GBK" w:hAnsi="new" w:cs="Times New Roman"/>
          <w:kern w:val="2"/>
          <w:sz w:val="28"/>
          <w:szCs w:val="28"/>
        </w:rPr>
        <w:t>47</w:t>
      </w:r>
      <w:r>
        <w:rPr>
          <w:rFonts w:ascii="方正小标宋_GBK" w:eastAsia="方正小标宋_GBK" w:hAnsi="new" w:cs="Times New Roman" w:hint="eastAsia"/>
          <w:kern w:val="2"/>
          <w:sz w:val="28"/>
          <w:szCs w:val="28"/>
        </w:rPr>
        <w:t>个）</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上海市咨询业行业协会         上海市物理学会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上海市力学学会               上海市珠算心算协会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上海市地球物理学会           上海市非线性科学研究会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上海市植物学会               上海市生物化学与分子生物学学会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上海市生物物理学会           上海市营养学会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上海市生物工程学会           上海市通信学会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上海市自动化学会             上海市仪器仪表学会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上海市电影电视技术学会       上海市科技期刊学会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上海市图像图形学学会         上海市农业机械学会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上海市制冷学会               上海市焊接学会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上海市真空学会               上海市图学学会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lastRenderedPageBreak/>
        <w:t>上海市硅酸盐学会             上海市腐蚀科学技术学会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上海市太阳能学会             上海市照明学会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上海市海洋湖沼学会           上海市环境科学学会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上海市城市科学研究会         上海市楼宇科技研究会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上海市工程建设质量管理协会   上海市食品学会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上海市皮革技术协会           上海市针灸学会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上海市健康安全环境研究会     上海卒中学会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上海市农学会                 上海市茶叶学会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上海市畜牧兽医学会          上海市园艺学会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上海市植物保护学会          上海市林学会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上海市水产学会              上海市科普作家协会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上海市老科学技术工作者协会       上海市科技翻译学会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上海市女医师协会</w:t>
      </w:r>
    </w:p>
    <w:p w:rsidR="004E1844" w:rsidRPr="00CF7E1E" w:rsidRDefault="004E1844" w:rsidP="004E1844">
      <w:pPr>
        <w:pStyle w:val="2"/>
        <w:adjustRightInd w:val="0"/>
        <w:snapToGrid w:val="0"/>
        <w:spacing w:line="560" w:lineRule="exact"/>
        <w:jc w:val="center"/>
        <w:rPr>
          <w:rFonts w:ascii="仿宋_GB2312" w:eastAsia="仿宋_GB2312" w:hAnsi="new" w:cs="Times New Roman" w:hint="eastAsia"/>
          <w:kern w:val="2"/>
          <w:sz w:val="28"/>
          <w:szCs w:val="28"/>
        </w:rPr>
      </w:pPr>
      <w:r>
        <w:rPr>
          <w:rFonts w:ascii="方正小标宋_GBK" w:eastAsia="方正小标宋_GBK" w:hAnsi="new" w:cs="Times New Roman" w:hint="eastAsia"/>
          <w:kern w:val="2"/>
          <w:sz w:val="28"/>
          <w:szCs w:val="28"/>
        </w:rPr>
        <w:t>二</w:t>
      </w:r>
      <w:r w:rsidRPr="00CF7E1E">
        <w:rPr>
          <w:rFonts w:ascii="方正小标宋_GBK" w:eastAsia="方正小标宋_GBK" w:hAnsi="new" w:cs="Times New Roman" w:hint="eastAsia"/>
          <w:kern w:val="2"/>
          <w:sz w:val="28"/>
          <w:szCs w:val="28"/>
        </w:rPr>
        <w:t>星级学会</w:t>
      </w:r>
      <w:r w:rsidRPr="004E1844">
        <w:rPr>
          <w:rFonts w:ascii="方正小标宋_GBK" w:eastAsia="方正小标宋_GBK" w:hAnsi="new" w:cs="Times New Roman" w:hint="eastAsia"/>
          <w:kern w:val="2"/>
          <w:sz w:val="28"/>
          <w:szCs w:val="28"/>
        </w:rPr>
        <w:t>（</w:t>
      </w:r>
      <w:r>
        <w:rPr>
          <w:rFonts w:ascii="方正小标宋_GBK" w:eastAsia="方正小标宋_GBK" w:hAnsi="new" w:cs="Times New Roman"/>
          <w:kern w:val="2"/>
          <w:sz w:val="28"/>
          <w:szCs w:val="28"/>
        </w:rPr>
        <w:t>29</w:t>
      </w:r>
      <w:r>
        <w:rPr>
          <w:rFonts w:ascii="方正小标宋_GBK" w:eastAsia="方正小标宋_GBK" w:hAnsi="new" w:cs="Times New Roman" w:hint="eastAsia"/>
          <w:kern w:val="2"/>
          <w:sz w:val="28"/>
          <w:szCs w:val="28"/>
        </w:rPr>
        <w:t>个）</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上海市科学学研究会          上海市管理科学学会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上海市心理学会              上海市声学学会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上海市光学学会              上海市红外与遥感学会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上海市运筹学会              上海市寄生虫学会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上海市昆虫学会              上海市遗传学会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上海市病理生理学会          上海市微型电脑应用学会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lastRenderedPageBreak/>
        <w:t>上海市电子电器技术协会      上海市图书馆学会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上海市科技传播学会          上海市安全防范技术协会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上海市内燃机学会            上海市电气工程设计研究会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上海市振动工程学会          上海市惯性技术学会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上海市金属学会              上海市石油学会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上海市能源研究会            上海市粘接技术协会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上海市烟草学会              上海市植物病理学会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上海市青少年科普促进会      上海市工程师学会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上海市科创启明星协会</w:t>
      </w:r>
    </w:p>
    <w:p w:rsidR="00CF7E1E" w:rsidRPr="00CF7E1E" w:rsidRDefault="004E1844" w:rsidP="004E1844">
      <w:pPr>
        <w:pStyle w:val="2"/>
        <w:adjustRightInd w:val="0"/>
        <w:snapToGrid w:val="0"/>
        <w:spacing w:line="560" w:lineRule="exact"/>
        <w:jc w:val="center"/>
        <w:rPr>
          <w:rFonts w:ascii="仿宋_GB2312" w:eastAsia="仿宋_GB2312" w:hAnsi="new" w:cs="Times New Roman" w:hint="eastAsia"/>
          <w:kern w:val="2"/>
          <w:sz w:val="28"/>
          <w:szCs w:val="28"/>
        </w:rPr>
      </w:pPr>
      <w:r>
        <w:rPr>
          <w:rFonts w:ascii="方正小标宋_GBK" w:eastAsia="方正小标宋_GBK" w:hAnsi="new" w:cs="Times New Roman" w:hint="eastAsia"/>
          <w:kern w:val="2"/>
          <w:sz w:val="28"/>
          <w:szCs w:val="28"/>
        </w:rPr>
        <w:t>一</w:t>
      </w:r>
      <w:r w:rsidRPr="00CF7E1E">
        <w:rPr>
          <w:rFonts w:ascii="方正小标宋_GBK" w:eastAsia="方正小标宋_GBK" w:hAnsi="new" w:cs="Times New Roman" w:hint="eastAsia"/>
          <w:kern w:val="2"/>
          <w:sz w:val="28"/>
          <w:szCs w:val="28"/>
        </w:rPr>
        <w:t>星级学会</w:t>
      </w:r>
      <w:r w:rsidRPr="004E1844">
        <w:rPr>
          <w:rFonts w:ascii="方正小标宋_GBK" w:eastAsia="方正小标宋_GBK" w:hAnsi="new" w:cs="Times New Roman" w:hint="eastAsia"/>
          <w:kern w:val="2"/>
          <w:sz w:val="28"/>
          <w:szCs w:val="28"/>
        </w:rPr>
        <w:t>（</w:t>
      </w:r>
      <w:r>
        <w:rPr>
          <w:rFonts w:ascii="方正小标宋_GBK" w:eastAsia="方正小标宋_GBK" w:hAnsi="new" w:cs="Times New Roman"/>
          <w:kern w:val="2"/>
          <w:sz w:val="28"/>
          <w:szCs w:val="28"/>
        </w:rPr>
        <w:t>9</w:t>
      </w:r>
      <w:r>
        <w:rPr>
          <w:rFonts w:ascii="方正小标宋_GBK" w:eastAsia="方正小标宋_GBK" w:hAnsi="new" w:cs="Times New Roman" w:hint="eastAsia"/>
          <w:kern w:val="2"/>
          <w:sz w:val="28"/>
          <w:szCs w:val="28"/>
        </w:rPr>
        <w:t>个）</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上海市科学技术史学会        上海市生物信息学会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上海市电子学会              上海市工程管理学会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上海市金属切削技术协会      上海市工程热物理学会</w:t>
      </w:r>
    </w:p>
    <w:p w:rsidR="00CF7E1E" w:rsidRPr="00CF7E1E" w:rsidRDefault="00CF7E1E" w:rsidP="00CF7E1E">
      <w:pPr>
        <w:pStyle w:val="2"/>
        <w:adjustRightInd w:val="0"/>
        <w:snapToGrid w:val="0"/>
        <w:spacing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上海市人类居住科学研究会    上海市市政公路行业协会</w:t>
      </w:r>
    </w:p>
    <w:p w:rsidR="00D033AE" w:rsidRDefault="00CF7E1E" w:rsidP="00CF7E1E">
      <w:pPr>
        <w:pStyle w:val="2"/>
        <w:adjustRightInd w:val="0"/>
        <w:snapToGrid w:val="0"/>
        <w:spacing w:before="0" w:after="0" w:line="560" w:lineRule="exact"/>
        <w:rPr>
          <w:rFonts w:ascii="仿宋_GB2312" w:eastAsia="仿宋_GB2312" w:hAnsi="new" w:cs="Times New Roman" w:hint="eastAsia"/>
          <w:kern w:val="2"/>
          <w:sz w:val="28"/>
          <w:szCs w:val="28"/>
        </w:rPr>
      </w:pPr>
      <w:r w:rsidRPr="00CF7E1E">
        <w:rPr>
          <w:rFonts w:ascii="仿宋_GB2312" w:eastAsia="仿宋_GB2312" w:hAnsi="new" w:cs="Times New Roman" w:hint="eastAsia"/>
          <w:kern w:val="2"/>
          <w:sz w:val="28"/>
          <w:szCs w:val="28"/>
        </w:rPr>
        <w:t>上海市科学技术研究所协会</w:t>
      </w:r>
    </w:p>
    <w:sectPr w:rsidR="00D033A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78DD" w:rsidRDefault="005A78DD" w:rsidP="001E1E49">
      <w:r>
        <w:separator/>
      </w:r>
    </w:p>
  </w:endnote>
  <w:endnote w:type="continuationSeparator" w:id="0">
    <w:p w:rsidR="005A78DD" w:rsidRDefault="005A78DD" w:rsidP="001E1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仿宋_GB2312">
    <w:altName w:val="仿宋"/>
    <w:panose1 w:val="02010609030101010101"/>
    <w:charset w:val="86"/>
    <w:family w:val="modern"/>
    <w:pitch w:val="fixed"/>
    <w:sig w:usb0="00000001" w:usb1="080E0000" w:usb2="00000010" w:usb3="00000000" w:csb0="00040000" w:csb1="00000000"/>
  </w:font>
  <w:font w:name="new">
    <w:altName w:val="Times New Roman"/>
    <w:charset w:val="00"/>
    <w:family w:val="roman"/>
    <w:pitch w:val="default"/>
  </w:font>
  <w:font w:name="方正小标宋_GBK">
    <w:altName w:val="微软雅黑"/>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78DD" w:rsidRDefault="005A78DD" w:rsidP="001E1E49">
      <w:r>
        <w:separator/>
      </w:r>
    </w:p>
  </w:footnote>
  <w:footnote w:type="continuationSeparator" w:id="0">
    <w:p w:rsidR="005A78DD" w:rsidRDefault="005A78DD" w:rsidP="001E1E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8E2D20"/>
    <w:multiLevelType w:val="hybridMultilevel"/>
    <w:tmpl w:val="11AC536A"/>
    <w:lvl w:ilvl="0" w:tplc="5A828DFA">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CB6"/>
    <w:rsid w:val="00020C05"/>
    <w:rsid w:val="00027FA1"/>
    <w:rsid w:val="000335E3"/>
    <w:rsid w:val="000405FB"/>
    <w:rsid w:val="0004442A"/>
    <w:rsid w:val="00046636"/>
    <w:rsid w:val="000637BA"/>
    <w:rsid w:val="000C1997"/>
    <w:rsid w:val="000C2156"/>
    <w:rsid w:val="000C7896"/>
    <w:rsid w:val="000D106E"/>
    <w:rsid w:val="000E1FF9"/>
    <w:rsid w:val="000E2656"/>
    <w:rsid w:val="000E5C87"/>
    <w:rsid w:val="000F586A"/>
    <w:rsid w:val="00101C80"/>
    <w:rsid w:val="001051C8"/>
    <w:rsid w:val="001070D6"/>
    <w:rsid w:val="001109EA"/>
    <w:rsid w:val="001225D5"/>
    <w:rsid w:val="001553D1"/>
    <w:rsid w:val="001710A2"/>
    <w:rsid w:val="00175330"/>
    <w:rsid w:val="0018013F"/>
    <w:rsid w:val="00183531"/>
    <w:rsid w:val="00196EDE"/>
    <w:rsid w:val="001B31BD"/>
    <w:rsid w:val="001E1E49"/>
    <w:rsid w:val="00202922"/>
    <w:rsid w:val="00235622"/>
    <w:rsid w:val="00236708"/>
    <w:rsid w:val="00240AE6"/>
    <w:rsid w:val="00242F49"/>
    <w:rsid w:val="002717A0"/>
    <w:rsid w:val="0028478C"/>
    <w:rsid w:val="00287685"/>
    <w:rsid w:val="002934F5"/>
    <w:rsid w:val="0029684B"/>
    <w:rsid w:val="002C0815"/>
    <w:rsid w:val="002C208E"/>
    <w:rsid w:val="00345134"/>
    <w:rsid w:val="0035109F"/>
    <w:rsid w:val="00361CB6"/>
    <w:rsid w:val="00362733"/>
    <w:rsid w:val="00372CEF"/>
    <w:rsid w:val="003759DD"/>
    <w:rsid w:val="00391B81"/>
    <w:rsid w:val="003A6D7A"/>
    <w:rsid w:val="003D07F5"/>
    <w:rsid w:val="003D7629"/>
    <w:rsid w:val="003E0B99"/>
    <w:rsid w:val="003E5451"/>
    <w:rsid w:val="00400306"/>
    <w:rsid w:val="00404219"/>
    <w:rsid w:val="0040503D"/>
    <w:rsid w:val="004110FC"/>
    <w:rsid w:val="00422E53"/>
    <w:rsid w:val="00424746"/>
    <w:rsid w:val="00424B52"/>
    <w:rsid w:val="00442FB5"/>
    <w:rsid w:val="00464C74"/>
    <w:rsid w:val="0047642D"/>
    <w:rsid w:val="00495327"/>
    <w:rsid w:val="00497961"/>
    <w:rsid w:val="004A71BA"/>
    <w:rsid w:val="004E1844"/>
    <w:rsid w:val="004F6351"/>
    <w:rsid w:val="00505F65"/>
    <w:rsid w:val="00550B80"/>
    <w:rsid w:val="00577B8D"/>
    <w:rsid w:val="00581409"/>
    <w:rsid w:val="005A78DD"/>
    <w:rsid w:val="005B2A8E"/>
    <w:rsid w:val="005B65CD"/>
    <w:rsid w:val="005C4DEB"/>
    <w:rsid w:val="005D203C"/>
    <w:rsid w:val="005E4BDA"/>
    <w:rsid w:val="005F2F8D"/>
    <w:rsid w:val="00616967"/>
    <w:rsid w:val="00623C7F"/>
    <w:rsid w:val="00652DB2"/>
    <w:rsid w:val="00655D65"/>
    <w:rsid w:val="00666EE7"/>
    <w:rsid w:val="006703AE"/>
    <w:rsid w:val="00684D77"/>
    <w:rsid w:val="006B0EB4"/>
    <w:rsid w:val="006B1F4F"/>
    <w:rsid w:val="006F20EE"/>
    <w:rsid w:val="006F578B"/>
    <w:rsid w:val="00701AD5"/>
    <w:rsid w:val="0070605F"/>
    <w:rsid w:val="00706BF9"/>
    <w:rsid w:val="007120D5"/>
    <w:rsid w:val="007158E3"/>
    <w:rsid w:val="00716431"/>
    <w:rsid w:val="0073426C"/>
    <w:rsid w:val="00736C2B"/>
    <w:rsid w:val="00772328"/>
    <w:rsid w:val="007A2750"/>
    <w:rsid w:val="007C55C2"/>
    <w:rsid w:val="007E152B"/>
    <w:rsid w:val="00813EFF"/>
    <w:rsid w:val="00831056"/>
    <w:rsid w:val="00852690"/>
    <w:rsid w:val="008766CE"/>
    <w:rsid w:val="00881881"/>
    <w:rsid w:val="00885304"/>
    <w:rsid w:val="00891D31"/>
    <w:rsid w:val="008A68FB"/>
    <w:rsid w:val="008B0710"/>
    <w:rsid w:val="008B5635"/>
    <w:rsid w:val="008C6902"/>
    <w:rsid w:val="008C75D3"/>
    <w:rsid w:val="008D073F"/>
    <w:rsid w:val="008D4F40"/>
    <w:rsid w:val="008F3F0F"/>
    <w:rsid w:val="0091543D"/>
    <w:rsid w:val="009279F8"/>
    <w:rsid w:val="00961C32"/>
    <w:rsid w:val="00985AEC"/>
    <w:rsid w:val="009B1C2E"/>
    <w:rsid w:val="009B264E"/>
    <w:rsid w:val="009C1052"/>
    <w:rsid w:val="009C6911"/>
    <w:rsid w:val="009E5083"/>
    <w:rsid w:val="009F01CA"/>
    <w:rsid w:val="009F47A6"/>
    <w:rsid w:val="00A01A44"/>
    <w:rsid w:val="00A07279"/>
    <w:rsid w:val="00A24F86"/>
    <w:rsid w:val="00A471BE"/>
    <w:rsid w:val="00A8262B"/>
    <w:rsid w:val="00A943CE"/>
    <w:rsid w:val="00AA4A5B"/>
    <w:rsid w:val="00AC6F1C"/>
    <w:rsid w:val="00AF2002"/>
    <w:rsid w:val="00AF55D4"/>
    <w:rsid w:val="00AF737B"/>
    <w:rsid w:val="00B400FC"/>
    <w:rsid w:val="00B82017"/>
    <w:rsid w:val="00BB37DF"/>
    <w:rsid w:val="00BE098A"/>
    <w:rsid w:val="00BE4A6F"/>
    <w:rsid w:val="00BF7D73"/>
    <w:rsid w:val="00C01413"/>
    <w:rsid w:val="00C0311D"/>
    <w:rsid w:val="00C079DA"/>
    <w:rsid w:val="00C07A75"/>
    <w:rsid w:val="00C308AA"/>
    <w:rsid w:val="00C3468D"/>
    <w:rsid w:val="00C70118"/>
    <w:rsid w:val="00C77E26"/>
    <w:rsid w:val="00C8770C"/>
    <w:rsid w:val="00CA69B9"/>
    <w:rsid w:val="00CB0301"/>
    <w:rsid w:val="00CE4E96"/>
    <w:rsid w:val="00CE6BD9"/>
    <w:rsid w:val="00CE6CC5"/>
    <w:rsid w:val="00CF7E1E"/>
    <w:rsid w:val="00D01483"/>
    <w:rsid w:val="00D033AE"/>
    <w:rsid w:val="00D17266"/>
    <w:rsid w:val="00D77336"/>
    <w:rsid w:val="00D8131A"/>
    <w:rsid w:val="00D9566A"/>
    <w:rsid w:val="00DF54D9"/>
    <w:rsid w:val="00E00580"/>
    <w:rsid w:val="00E52DF9"/>
    <w:rsid w:val="00E55CB7"/>
    <w:rsid w:val="00E6050A"/>
    <w:rsid w:val="00E64607"/>
    <w:rsid w:val="00E93076"/>
    <w:rsid w:val="00EA434D"/>
    <w:rsid w:val="00EA632C"/>
    <w:rsid w:val="00EC0BD0"/>
    <w:rsid w:val="00ED20DF"/>
    <w:rsid w:val="00ED6997"/>
    <w:rsid w:val="00EE39AE"/>
    <w:rsid w:val="00EE3BDD"/>
    <w:rsid w:val="00F232A4"/>
    <w:rsid w:val="00F23876"/>
    <w:rsid w:val="00F32A15"/>
    <w:rsid w:val="00F95830"/>
    <w:rsid w:val="00FA540D"/>
    <w:rsid w:val="00FC2903"/>
    <w:rsid w:val="00FC3B25"/>
    <w:rsid w:val="00FE33F6"/>
    <w:rsid w:val="00FF7340"/>
    <w:rsid w:val="07015E00"/>
    <w:rsid w:val="07A04E1B"/>
    <w:rsid w:val="0F5F0886"/>
    <w:rsid w:val="163E2769"/>
    <w:rsid w:val="21C9208E"/>
    <w:rsid w:val="2A2878AC"/>
    <w:rsid w:val="2C835217"/>
    <w:rsid w:val="341C1B03"/>
    <w:rsid w:val="3D8A5D00"/>
    <w:rsid w:val="3E2517A5"/>
    <w:rsid w:val="44070E71"/>
    <w:rsid w:val="45C85B17"/>
    <w:rsid w:val="4B9B0B73"/>
    <w:rsid w:val="4DAB2490"/>
    <w:rsid w:val="54857525"/>
    <w:rsid w:val="57AE07B3"/>
    <w:rsid w:val="5D583245"/>
    <w:rsid w:val="5F1E59D7"/>
    <w:rsid w:val="71BC3A02"/>
    <w:rsid w:val="797704B0"/>
    <w:rsid w:val="7C817D22"/>
    <w:rsid w:val="7F8B26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9C1CAA06-A744-443A-98D6-D6B469E14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color w:val="FF0000"/>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qFormat/>
    <w:rPr>
      <w:color w:val="0563C1"/>
      <w:u w:val="single"/>
    </w:rPr>
  </w:style>
  <w:style w:type="paragraph" w:customStyle="1" w:styleId="11">
    <w:name w:val="标题 11"/>
    <w:qFormat/>
    <w:pPr>
      <w:spacing w:before="380" w:after="140" w:line="288" w:lineRule="auto"/>
      <w:outlineLvl w:val="0"/>
    </w:pPr>
    <w:rPr>
      <w:rFonts w:ascii="Arial" w:eastAsia="等线" w:hAnsi="Arial" w:cs="Arial"/>
      <w:b/>
      <w:bCs/>
      <w:sz w:val="36"/>
      <w:szCs w:val="36"/>
    </w:rPr>
  </w:style>
  <w:style w:type="paragraph" w:customStyle="1" w:styleId="21">
    <w:name w:val="标题 21"/>
    <w:qFormat/>
    <w:pPr>
      <w:spacing w:before="320" w:after="120" w:line="288" w:lineRule="auto"/>
      <w:outlineLvl w:val="1"/>
    </w:pPr>
    <w:rPr>
      <w:rFonts w:ascii="Arial" w:eastAsia="等线" w:hAnsi="Arial" w:cs="Arial"/>
      <w:b/>
      <w:bCs/>
      <w:sz w:val="32"/>
      <w:szCs w:val="32"/>
    </w:rPr>
  </w:style>
  <w:style w:type="paragraph" w:customStyle="1" w:styleId="31">
    <w:name w:val="标题 31"/>
    <w:qFormat/>
    <w:pPr>
      <w:spacing w:before="300" w:after="120" w:line="288" w:lineRule="auto"/>
      <w:outlineLvl w:val="2"/>
    </w:pPr>
    <w:rPr>
      <w:rFonts w:ascii="Arial" w:eastAsia="等线" w:hAnsi="Arial" w:cs="Arial"/>
      <w:b/>
      <w:bCs/>
      <w:sz w:val="30"/>
      <w:szCs w:val="30"/>
    </w:rPr>
  </w:style>
  <w:style w:type="paragraph" w:customStyle="1" w:styleId="2">
    <w:name w:val="2"/>
    <w:qFormat/>
    <w:pPr>
      <w:spacing w:before="120" w:after="120" w:line="288" w:lineRule="auto"/>
    </w:pPr>
    <w:rPr>
      <w:rFonts w:ascii="Arial" w:eastAsia="等线" w:hAnsi="Arial" w:cs="Arial"/>
      <w:sz w:val="22"/>
      <w:szCs w:val="22"/>
    </w:rPr>
  </w:style>
  <w:style w:type="paragraph" w:styleId="a4">
    <w:name w:val="header"/>
    <w:basedOn w:val="a"/>
    <w:link w:val="Char"/>
    <w:uiPriority w:val="99"/>
    <w:unhideWhenUsed/>
    <w:rsid w:val="001E1E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E1E49"/>
    <w:rPr>
      <w:color w:val="FF0000"/>
      <w:kern w:val="2"/>
      <w:sz w:val="18"/>
      <w:szCs w:val="18"/>
    </w:rPr>
  </w:style>
  <w:style w:type="paragraph" w:styleId="a5">
    <w:name w:val="footer"/>
    <w:basedOn w:val="a"/>
    <w:link w:val="Char0"/>
    <w:uiPriority w:val="99"/>
    <w:unhideWhenUsed/>
    <w:rsid w:val="001E1E49"/>
    <w:pPr>
      <w:tabs>
        <w:tab w:val="center" w:pos="4153"/>
        <w:tab w:val="right" w:pos="8306"/>
      </w:tabs>
      <w:snapToGrid w:val="0"/>
      <w:jc w:val="left"/>
    </w:pPr>
    <w:rPr>
      <w:sz w:val="18"/>
      <w:szCs w:val="18"/>
    </w:rPr>
  </w:style>
  <w:style w:type="character" w:customStyle="1" w:styleId="Char0">
    <w:name w:val="页脚 Char"/>
    <w:basedOn w:val="a0"/>
    <w:link w:val="a5"/>
    <w:uiPriority w:val="99"/>
    <w:rsid w:val="001E1E49"/>
    <w:rPr>
      <w:color w:val="FF0000"/>
      <w:kern w:val="2"/>
      <w:sz w:val="18"/>
      <w:szCs w:val="18"/>
    </w:rPr>
  </w:style>
  <w:style w:type="paragraph" w:styleId="a6">
    <w:name w:val="List Paragraph"/>
    <w:basedOn w:val="a"/>
    <w:uiPriority w:val="99"/>
    <w:rsid w:val="006703AE"/>
    <w:pPr>
      <w:ind w:firstLineChars="200" w:firstLine="420"/>
    </w:pPr>
  </w:style>
  <w:style w:type="character" w:styleId="a7">
    <w:name w:val="Strong"/>
    <w:basedOn w:val="a0"/>
    <w:uiPriority w:val="22"/>
    <w:qFormat/>
    <w:rsid w:val="006703A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512</TotalTime>
  <Pages>14</Pages>
  <Words>780</Words>
  <Characters>4452</Characters>
  <Application>Microsoft Office Word</Application>
  <DocSecurity>0</DocSecurity>
  <Lines>37</Lines>
  <Paragraphs>10</Paragraphs>
  <ScaleCrop>false</ScaleCrop>
  <Company>Microsoft</Company>
  <LinksUpToDate>false</LinksUpToDate>
  <CharactersWithSpaces>5222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chenyw</dc:creator>
  <cp:lastModifiedBy>ZZ</cp:lastModifiedBy>
  <cp:revision>44</cp:revision>
  <cp:lastPrinted>2025-11-10T05:34:00Z</cp:lastPrinted>
  <dcterms:created xsi:type="dcterms:W3CDTF">2025-10-28T03:32:00Z</dcterms:created>
  <dcterms:modified xsi:type="dcterms:W3CDTF">2026-04-21T05:26:00Z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eyJoZGlkIjoiYmI1OTVkNDI2MzRiOGY3OTlkNzQ5NTg2MzA3NDRjZWUiLCJ1c2VySWQiOiI2OTU2NTY2NTIifQ==</vt:lpwstr>
  </property>
  <property fmtid="{D5CDD505-2E9C-101B-9397-08002B2CF9AE}" pid="3" name="KSOProductBuildVer">
    <vt:lpwstr>2052-12.1.0.23125</vt:lpwstr>
  </property>
  <property fmtid="{D5CDD505-2E9C-101B-9397-08002B2CF9AE}" pid="4" name="ICV">
    <vt:lpwstr>36ABA7E20D374BDB81FECCA21E0B5FEA_13</vt:lpwstr>
  </property>
</Properties>
</file>